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33" w:rsidRPr="008E3DDE" w:rsidRDefault="00E3710F" w:rsidP="00686186">
      <w:pPr>
        <w:ind w:right="42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E3DDE">
        <w:rPr>
          <w:rFonts w:ascii="Times New Roman" w:hAnsi="Times New Roman" w:cs="Times New Roman"/>
          <w:b/>
          <w:sz w:val="32"/>
        </w:rPr>
        <w:t xml:space="preserve">Пояснения по заполнению </w:t>
      </w:r>
      <w:r w:rsidR="003F74CE" w:rsidRPr="008E3DDE">
        <w:rPr>
          <w:rFonts w:ascii="Times New Roman" w:hAnsi="Times New Roman" w:cs="Times New Roman"/>
          <w:b/>
          <w:sz w:val="32"/>
        </w:rPr>
        <w:t>мониторингов мероприятий, направленных на снижение смертности.</w:t>
      </w:r>
    </w:p>
    <w:p w:rsidR="003F74CE" w:rsidRPr="008E3DDE" w:rsidRDefault="003F74CE" w:rsidP="00686186">
      <w:pPr>
        <w:ind w:right="424"/>
        <w:jc w:val="center"/>
        <w:rPr>
          <w:rFonts w:ascii="Times New Roman" w:hAnsi="Times New Roman" w:cs="Times New Roman"/>
          <w:b/>
          <w:sz w:val="32"/>
        </w:rPr>
      </w:pPr>
      <w:r w:rsidRPr="008E3DDE">
        <w:rPr>
          <w:rFonts w:ascii="Times New Roman" w:hAnsi="Times New Roman" w:cs="Times New Roman"/>
          <w:b/>
          <w:sz w:val="32"/>
        </w:rPr>
        <w:t>(19 сигнальных показателей)</w:t>
      </w:r>
    </w:p>
    <w:p w:rsidR="00E3710F" w:rsidRDefault="00E3710F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8E3DDE" w:rsidP="00686186">
      <w:pPr>
        <w:ind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75696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8E3DDE" w:rsidP="00686186">
      <w:pPr>
        <w:ind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Pr="008E3DDE" w:rsidRDefault="008E3DDE" w:rsidP="00686186">
      <w:pPr>
        <w:ind w:right="424"/>
        <w:jc w:val="center"/>
        <w:rPr>
          <w:rFonts w:ascii="Times New Roman" w:hAnsi="Times New Roman" w:cs="Times New Roman"/>
          <w:b/>
        </w:rPr>
      </w:pPr>
      <w:r w:rsidRPr="008E3DDE">
        <w:rPr>
          <w:rFonts w:ascii="Times New Roman" w:hAnsi="Times New Roman" w:cs="Times New Roman"/>
          <w:b/>
        </w:rPr>
        <w:t>2019</w:t>
      </w: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EC6151" w:rsidRPr="00DD0F01" w:rsidRDefault="00EC6151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</w:rPr>
        <w:lastRenderedPageBreak/>
        <w:fldChar w:fldCharType="begin"/>
      </w:r>
      <w:r>
        <w:rPr>
          <w:rFonts w:ascii="Times New Roman" w:hAnsi="Times New Roman"/>
        </w:rPr>
        <w:instrText xml:space="preserve"> TOC \o "1-3" \h \z \u </w:instrText>
      </w:r>
      <w:r>
        <w:rPr>
          <w:rFonts w:ascii="Times New Roman" w:hAnsi="Times New Roman"/>
        </w:rPr>
        <w:fldChar w:fldCharType="separate"/>
      </w:r>
      <w:hyperlink w:anchor="_Toc9871656" w:history="1">
        <w:r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1.</w:t>
        </w:r>
        <w:r w:rsidRPr="00DD0F01">
          <w:rPr>
            <w:rFonts w:ascii="Times New Roman" w:hAnsi="Times New Roman"/>
            <w:noProof/>
            <w:sz w:val="36"/>
            <w:szCs w:val="36"/>
          </w:rPr>
          <w:tab/>
        </w:r>
        <w:r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Мониторинг мероприятий, направленных на снижение смертности от туберкулёза</w:t>
        </w:r>
        <w:r w:rsidRPr="00DD0F01">
          <w:rPr>
            <w:rFonts w:ascii="Times New Roman" w:hAnsi="Times New Roman"/>
            <w:noProof/>
            <w:webHidden/>
            <w:sz w:val="36"/>
            <w:szCs w:val="36"/>
          </w:rPr>
          <w:tab/>
        </w:r>
        <w:r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begin"/>
        </w:r>
        <w:r w:rsidRPr="00DD0F01">
          <w:rPr>
            <w:rFonts w:ascii="Times New Roman" w:hAnsi="Times New Roman"/>
            <w:noProof/>
            <w:webHidden/>
            <w:sz w:val="36"/>
            <w:szCs w:val="36"/>
          </w:rPr>
          <w:instrText xml:space="preserve"> PAGEREF _Toc9871656 \h </w:instrText>
        </w:r>
        <w:r w:rsidRPr="00DD0F01">
          <w:rPr>
            <w:rFonts w:ascii="Times New Roman" w:hAnsi="Times New Roman"/>
            <w:noProof/>
            <w:webHidden/>
            <w:sz w:val="36"/>
            <w:szCs w:val="36"/>
          </w:rPr>
        </w:r>
        <w:r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separate"/>
        </w:r>
        <w:r w:rsidR="00F961BA">
          <w:rPr>
            <w:rFonts w:ascii="Times New Roman" w:hAnsi="Times New Roman"/>
            <w:noProof/>
            <w:webHidden/>
            <w:sz w:val="36"/>
            <w:szCs w:val="36"/>
          </w:rPr>
          <w:t>3</w:t>
        </w:r>
        <w:r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end"/>
        </w:r>
      </w:hyperlink>
    </w:p>
    <w:p w:rsidR="00EC6151" w:rsidRPr="00DD0F01" w:rsidRDefault="00F961BA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36"/>
          <w:szCs w:val="36"/>
        </w:rPr>
      </w:pPr>
      <w:hyperlink w:anchor="_Toc9871657" w:history="1"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2.</w:t>
        </w:r>
        <w:r w:rsidR="00EC6151" w:rsidRPr="00DD0F01">
          <w:rPr>
            <w:rFonts w:ascii="Times New Roman" w:hAnsi="Times New Roman"/>
            <w:noProof/>
            <w:sz w:val="36"/>
            <w:szCs w:val="36"/>
          </w:rPr>
          <w:tab/>
        </w:r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Мониторинг мероприятий, направленных на снижение смертности от дорожно-транспортных происшествий.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tab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begin"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instrText xml:space="preserve"> PAGEREF _Toc9871657 \h </w:instrTex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  <w:szCs w:val="36"/>
          </w:rPr>
          <w:t>6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end"/>
        </w:r>
      </w:hyperlink>
    </w:p>
    <w:p w:rsidR="00EC6151" w:rsidRPr="00DD0F01" w:rsidRDefault="00F961BA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36"/>
          <w:szCs w:val="36"/>
        </w:rPr>
      </w:pPr>
      <w:hyperlink w:anchor="_Toc9871658" w:history="1"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3.</w:t>
        </w:r>
        <w:r w:rsidR="00EC6151" w:rsidRPr="00DD0F01">
          <w:rPr>
            <w:rFonts w:ascii="Times New Roman" w:hAnsi="Times New Roman"/>
            <w:noProof/>
            <w:sz w:val="36"/>
            <w:szCs w:val="36"/>
          </w:rPr>
          <w:tab/>
        </w:r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 xml:space="preserve">Мониторинг реализации мероприятий по снижению смертности от </w:t>
        </w:r>
        <w:r w:rsidR="00EC6151" w:rsidRPr="00DD0F01">
          <w:rPr>
            <w:rStyle w:val="a5"/>
            <w:rFonts w:ascii="Times New Roman" w:hAnsi="Times New Roman"/>
            <w:noProof/>
            <w:sz w:val="36"/>
            <w:szCs w:val="36"/>
            <w:u w:val="none"/>
          </w:rPr>
          <w:t>новообразований</w:t>
        </w:r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, в том числе злокачественных.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tab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begin"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instrText xml:space="preserve"> PAGEREF _Toc9871658 \h </w:instrTex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  <w:szCs w:val="36"/>
          </w:rPr>
          <w:t>15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end"/>
        </w:r>
      </w:hyperlink>
    </w:p>
    <w:p w:rsidR="00EC6151" w:rsidRPr="00DD0F01" w:rsidRDefault="00F961BA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36"/>
          <w:szCs w:val="36"/>
        </w:rPr>
      </w:pPr>
      <w:hyperlink w:anchor="_Toc9871659" w:history="1"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4.</w:t>
        </w:r>
        <w:r w:rsidR="00EC6151" w:rsidRPr="00DD0F01">
          <w:rPr>
            <w:rFonts w:ascii="Times New Roman" w:hAnsi="Times New Roman"/>
            <w:noProof/>
            <w:sz w:val="36"/>
            <w:szCs w:val="36"/>
          </w:rPr>
          <w:tab/>
        </w:r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Мониторинг реализации мероприятий, направленных на снижение смертности от ишемической болезни сердца.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tab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begin"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instrText xml:space="preserve"> PAGEREF _Toc9871659 \h </w:instrTex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  <w:szCs w:val="36"/>
          </w:rPr>
          <w:t>20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end"/>
        </w:r>
      </w:hyperlink>
    </w:p>
    <w:p w:rsidR="00EC6151" w:rsidRPr="00DD0F01" w:rsidRDefault="00F961BA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36"/>
          <w:szCs w:val="36"/>
        </w:rPr>
      </w:pPr>
      <w:hyperlink w:anchor="_Toc9871660" w:history="1"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5.</w:t>
        </w:r>
        <w:r w:rsidR="00EC6151" w:rsidRPr="00DD0F01">
          <w:rPr>
            <w:rFonts w:ascii="Times New Roman" w:hAnsi="Times New Roman"/>
            <w:noProof/>
            <w:sz w:val="36"/>
            <w:szCs w:val="36"/>
          </w:rPr>
          <w:tab/>
        </w:r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Мониторинг реализации мероприятий по снижению смертности от цереброваскулярных болезней в 2019 году.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tab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begin"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instrText xml:space="preserve"> PAGEREF _Toc9871660 \h </w:instrTex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  <w:szCs w:val="36"/>
          </w:rPr>
          <w:t>38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end"/>
        </w:r>
      </w:hyperlink>
    </w:p>
    <w:p w:rsidR="00EC6151" w:rsidRPr="00DD0F01" w:rsidRDefault="00F961BA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36"/>
          <w:szCs w:val="36"/>
        </w:rPr>
      </w:pPr>
      <w:hyperlink w:anchor="_Toc9871661" w:history="1"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6.</w:t>
        </w:r>
        <w:r w:rsidR="00EC6151" w:rsidRPr="00DD0F01">
          <w:rPr>
            <w:rFonts w:ascii="Times New Roman" w:hAnsi="Times New Roman"/>
            <w:noProof/>
            <w:sz w:val="36"/>
            <w:szCs w:val="36"/>
          </w:rPr>
          <w:tab/>
        </w:r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Мониторинг реализации мероприятий по снижению смертности от болезней органов дыхания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tab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begin"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instrText xml:space="preserve"> PAGEREF _Toc9871661 \h </w:instrTex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  <w:szCs w:val="36"/>
          </w:rPr>
          <w:t>49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end"/>
        </w:r>
      </w:hyperlink>
    </w:p>
    <w:p w:rsidR="00EC6151" w:rsidRPr="00DD0F01" w:rsidRDefault="00F961BA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36"/>
          <w:szCs w:val="36"/>
        </w:rPr>
      </w:pPr>
      <w:hyperlink w:anchor="_Toc9871662" w:history="1"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7.</w:t>
        </w:r>
        <w:r w:rsidR="00EC6151" w:rsidRPr="00DD0F01">
          <w:rPr>
            <w:rFonts w:ascii="Times New Roman" w:hAnsi="Times New Roman"/>
            <w:noProof/>
            <w:sz w:val="36"/>
            <w:szCs w:val="36"/>
          </w:rPr>
          <w:tab/>
        </w:r>
        <w:r w:rsidR="00EC6151" w:rsidRPr="00DD0F01">
          <w:rPr>
            <w:rStyle w:val="a5"/>
            <w:rFonts w:ascii="Times New Roman" w:hAnsi="Times New Roman"/>
            <w:b/>
            <w:noProof/>
            <w:sz w:val="36"/>
            <w:szCs w:val="36"/>
          </w:rPr>
          <w:t>Мониторинг реализации мероприятий по снижению смертности от болезней органов пищеварения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tab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begin"/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instrText xml:space="preserve"> PAGEREF _Toc9871662 \h </w:instrTex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  <w:szCs w:val="36"/>
          </w:rPr>
          <w:t>53</w:t>
        </w:r>
        <w:r w:rsidR="00EC6151" w:rsidRPr="00DD0F01">
          <w:rPr>
            <w:rFonts w:ascii="Times New Roman" w:hAnsi="Times New Roman"/>
            <w:noProof/>
            <w:webHidden/>
            <w:sz w:val="36"/>
            <w:szCs w:val="36"/>
          </w:rPr>
          <w:fldChar w:fldCharType="end"/>
        </w:r>
      </w:hyperlink>
    </w:p>
    <w:p w:rsidR="003F74CE" w:rsidRDefault="00EC6151" w:rsidP="00686186">
      <w:pPr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3F74CE" w:rsidRDefault="003F74CE" w:rsidP="00686186">
      <w:pPr>
        <w:ind w:right="424"/>
        <w:rPr>
          <w:rFonts w:ascii="Times New Roman" w:hAnsi="Times New Roman" w:cs="Times New Roman"/>
        </w:rPr>
      </w:pPr>
    </w:p>
    <w:p w:rsidR="008E3DDE" w:rsidRPr="008E3DDE" w:rsidRDefault="008E3DDE" w:rsidP="0046772A">
      <w:pPr>
        <w:pStyle w:val="a3"/>
        <w:numPr>
          <w:ilvl w:val="0"/>
          <w:numId w:val="1"/>
        </w:numPr>
        <w:ind w:left="0" w:right="424"/>
        <w:outlineLvl w:val="0"/>
        <w:rPr>
          <w:rFonts w:ascii="Times New Roman" w:hAnsi="Times New Roman" w:cs="Times New Roman"/>
          <w:b/>
          <w:sz w:val="28"/>
        </w:rPr>
      </w:pPr>
      <w:bookmarkStart w:id="1" w:name="_Toc9871656"/>
      <w:r w:rsidRPr="008E3DDE">
        <w:rPr>
          <w:rFonts w:ascii="Times New Roman" w:hAnsi="Times New Roman" w:cs="Times New Roman"/>
          <w:b/>
          <w:sz w:val="28"/>
        </w:rPr>
        <w:lastRenderedPageBreak/>
        <w:t>Мониторинг мероприятий, направленных на снижение смертности от туберкулёза</w:t>
      </w:r>
      <w:bookmarkEnd w:id="1"/>
    </w:p>
    <w:tbl>
      <w:tblPr>
        <w:tblW w:w="9351" w:type="dxa"/>
        <w:tblLook w:val="04A0" w:firstRow="1" w:lastRow="0" w:firstColumn="1" w:lastColumn="0" w:noHBand="0" w:noVBand="1"/>
      </w:tblPr>
      <w:tblGrid>
        <w:gridCol w:w="1184"/>
        <w:gridCol w:w="3634"/>
        <w:gridCol w:w="4533"/>
      </w:tblGrid>
      <w:tr w:rsidR="008E3DDE" w:rsidRPr="003F74CE" w:rsidTr="00F148CA">
        <w:trPr>
          <w:trHeight w:val="8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DDE" w:rsidRDefault="008E3DDE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DDE" w:rsidRPr="00D84B3E" w:rsidRDefault="008E3DDE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Строка</w:t>
            </w:r>
          </w:p>
          <w:p w:rsidR="008E3DDE" w:rsidRPr="00D84B3E" w:rsidRDefault="008E3DDE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E3DDE" w:rsidRPr="00D84B3E" w:rsidRDefault="008E3DDE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DE" w:rsidRPr="00D84B3E" w:rsidRDefault="008E3DDE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данных</w:t>
            </w:r>
          </w:p>
        </w:tc>
      </w:tr>
      <w:tr w:rsidR="00E3710F" w:rsidRPr="003F74CE" w:rsidTr="00E3710F">
        <w:trPr>
          <w:trHeight w:val="46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п.1-2.1 вносит ТОЛЬКО центр СПИД!!</w:t>
            </w:r>
          </w:p>
        </w:tc>
      </w:tr>
      <w:tr w:rsidR="00E3710F" w:rsidRPr="003F74CE" w:rsidTr="00E3710F">
        <w:trPr>
          <w:trHeight w:val="11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пациентов с ВИЧ-инфекцией с уровнем CD4+лимфоцитов менее 350 клеток/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мкл</w:t>
            </w:r>
            <w:proofErr w:type="spellEnd"/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См. форму №61, утв. Приказом Росстата №672 от 30.12.2015г на сайте momiac.ru в разделе "Формы статистической отчетности"</w:t>
            </w:r>
          </w:p>
        </w:tc>
      </w:tr>
      <w:tr w:rsidR="00E3710F" w:rsidRPr="003F74CE" w:rsidTr="00E3710F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них, охваченных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химиопрофилактикой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туберкулеза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4CE">
              <w:rPr>
                <w:rFonts w:ascii="Times New Roman" w:hAnsi="Times New Roman" w:cs="Times New Roman"/>
                <w:b/>
                <w:bCs/>
              </w:rPr>
              <w:t>форма 61, таб.6000, стр.12, гр.3</w:t>
            </w:r>
          </w:p>
        </w:tc>
      </w:tr>
      <w:tr w:rsidR="00E3710F" w:rsidRPr="003F74CE" w:rsidTr="00E3710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Контингенты пациентов ВИЧ-инфекцией, состоящие на диспансерном учете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4CE">
              <w:rPr>
                <w:rFonts w:ascii="Times New Roman" w:hAnsi="Times New Roman" w:cs="Times New Roman"/>
                <w:b/>
                <w:bCs/>
              </w:rPr>
              <w:t>ф.61, таб.2000, стр.1, гр.15</w:t>
            </w:r>
          </w:p>
        </w:tc>
      </w:tr>
      <w:tr w:rsidR="00E3710F" w:rsidRPr="003F74CE" w:rsidTr="00E3710F">
        <w:trPr>
          <w:trHeight w:val="5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охваченных осмотрами на туберкулез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4CE">
              <w:rPr>
                <w:rFonts w:ascii="Times New Roman" w:hAnsi="Times New Roman" w:cs="Times New Roman"/>
                <w:b/>
                <w:bCs/>
              </w:rPr>
              <w:t>ф.61, таб.3000, стр.2, гр.3</w:t>
            </w:r>
          </w:p>
        </w:tc>
      </w:tr>
      <w:tr w:rsidR="00E3710F" w:rsidRPr="003F74CE" w:rsidTr="00E3710F">
        <w:trPr>
          <w:trHeight w:val="33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п. 3-15 вносит одно ЮЛ за округ!!!</w:t>
            </w:r>
          </w:p>
        </w:tc>
      </w:tr>
      <w:tr w:rsidR="00E3710F" w:rsidRPr="003F74CE" w:rsidTr="00E3710F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осмотренных на туберкулез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ф.30, таб.2512, стр.1, гр.3</w:t>
            </w:r>
          </w:p>
        </w:tc>
      </w:tr>
      <w:tr w:rsidR="00E3710F" w:rsidRPr="003F74CE" w:rsidTr="00E3710F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число впервые выявленных больных туберкулезом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ф.33, таб.2200, стр.1, гр. 3</w:t>
            </w:r>
          </w:p>
        </w:tc>
      </w:tr>
      <w:tr w:rsidR="00E3710F" w:rsidRPr="003F74CE" w:rsidTr="00E3710F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впервые выявленных больных туберкулезом с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бактериовыделением</w:t>
            </w:r>
            <w:proofErr w:type="spellEnd"/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ф.33, таб.2500, стр.1+4, гр. 3</w:t>
            </w:r>
          </w:p>
        </w:tc>
      </w:tr>
      <w:tr w:rsidR="00E3710F" w:rsidRPr="003F74CE" w:rsidTr="00E3710F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них, проведен тест на лекарственную чувствительность возбудителя (ТЛЧ) до начала лечения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по данным журналов учета бактериологических лабораторий</w:t>
            </w:r>
          </w:p>
        </w:tc>
      </w:tr>
      <w:tr w:rsidR="00E3710F" w:rsidRPr="003F74CE" w:rsidTr="00E3710F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автоматических бактериологических систем оборудования для проведения исследований на жидких средах с определением лекарственной чувствительности возбудителя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данные бактериологических лабораторий ПТД</w:t>
            </w:r>
          </w:p>
        </w:tc>
      </w:tr>
      <w:tr w:rsidR="00E3710F" w:rsidRPr="003F74CE" w:rsidTr="00E3710F">
        <w:trPr>
          <w:trHeight w:val="8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систем оборудования лабораторий для проведения диагностики лекарственно-устойчивого туберкулеза ускоренными молекулярно-генетическими методами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данные бактериологических лабораторий ПТД</w:t>
            </w:r>
          </w:p>
        </w:tc>
      </w:tr>
      <w:tr w:rsidR="00E3710F" w:rsidRPr="003F74CE" w:rsidTr="00E3710F">
        <w:trPr>
          <w:trHeight w:val="1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впервые выявленных больных с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обследованных на лекарственную чувствительность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ф.7-ТБ, таб.2001, стр.1, гр.1</w:t>
            </w:r>
          </w:p>
        </w:tc>
      </w:tr>
      <w:tr w:rsidR="00E3710F" w:rsidRPr="003F74CE" w:rsidTr="008E3DD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них, прошедших до начала лечения тестирование на лекарственную устойчивость возбудителя молекулярно-генетическими методами 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по данным журналов учета бактериологических лабораторий</w:t>
            </w:r>
          </w:p>
        </w:tc>
      </w:tr>
      <w:tr w:rsidR="00E3710F" w:rsidRPr="003F74CE" w:rsidTr="008E3DDE">
        <w:trPr>
          <w:trHeight w:val="10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(из п.7), прошедших до начала лечения тестирование на лекарственную устойчивость возбудителя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культуральным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на жидких средах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по данным журналов учета бактериологических лабораторий</w:t>
            </w:r>
          </w:p>
        </w:tc>
      </w:tr>
      <w:tr w:rsidR="00E3710F" w:rsidRPr="003F74CE" w:rsidTr="008E3DDE">
        <w:trPr>
          <w:trHeight w:val="11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впервые выявленных больных туберкулезом, зарегистрированных для лечения по I, II, III режимам химиотерапии (из когорты предыдущего года)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ф.8-ТБ, таб.2000, стр.1+2, гр.13 - стр.1+2, знаменатель гр.7</w:t>
            </w:r>
          </w:p>
        </w:tc>
      </w:tr>
      <w:tr w:rsidR="00E3710F" w:rsidRPr="003F74CE" w:rsidTr="00E3710F">
        <w:trPr>
          <w:trHeight w:val="5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них, эффективно закончивших лечение 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ф.8-ТБ, таб.2000, стр.1+2, гр.4+5</w:t>
            </w:r>
          </w:p>
        </w:tc>
      </w:tr>
      <w:tr w:rsidR="00E3710F" w:rsidRPr="003F74CE" w:rsidTr="00E3710F">
        <w:trPr>
          <w:trHeight w:val="5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(из п.8), получивших социальную поддержку за счет региональной программы 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по данным ПТД</w:t>
            </w:r>
          </w:p>
        </w:tc>
      </w:tr>
      <w:tr w:rsidR="00E3710F" w:rsidRPr="003F74CE" w:rsidTr="00E3710F">
        <w:trPr>
          <w:trHeight w:val="11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 МЛУ/ШЛУ ТБ, зарегистрированных для лечения по IV и V режимам химиотерапии (из когорты предыдущего года для плана текущего года)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 ВР-5 МЛУ, таб.1000,стр.1+2+3+4+5, гр.13</w:t>
            </w:r>
          </w:p>
        </w:tc>
      </w:tr>
      <w:tr w:rsidR="00E3710F" w:rsidRPr="003F74CE" w:rsidTr="00E3710F">
        <w:trPr>
          <w:trHeight w:val="6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них, эффективно закончивших лечение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 ВР-5 МЛУ, таб.1000, стр.1+2+3+4+5, гр.4+5</w:t>
            </w:r>
          </w:p>
        </w:tc>
      </w:tr>
      <w:tr w:rsidR="00E3710F" w:rsidRPr="003F74CE" w:rsidTr="00E3710F">
        <w:trPr>
          <w:trHeight w:val="6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(из п.9), получивших социальную поддержку за счет региональной программы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по данным ПТД</w:t>
            </w:r>
          </w:p>
        </w:tc>
      </w:tr>
      <w:tr w:rsidR="00E3710F" w:rsidRPr="003F74CE" w:rsidTr="00E3710F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(из п.9), прервавших лечение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 ВР-5 МЛУ т.1000, стр.1+2+3+4+5, гр.9</w:t>
            </w:r>
          </w:p>
        </w:tc>
      </w:tr>
      <w:tr w:rsidR="00E3710F" w:rsidRPr="003F74CE" w:rsidTr="00E3710F">
        <w:trPr>
          <w:trHeight w:val="6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больных туберкулезом, пролеченных в условиях дневного стационара (для взрослых)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4CE">
              <w:rPr>
                <w:rFonts w:ascii="Times New Roman" w:hAnsi="Times New Roman" w:cs="Times New Roman"/>
                <w:b/>
                <w:bCs/>
              </w:rPr>
              <w:t>ф.14-ДС, таб.2000, стр.57, гр.7+17</w:t>
            </w:r>
          </w:p>
        </w:tc>
      </w:tr>
      <w:tr w:rsidR="00E3710F" w:rsidRPr="003F74CE" w:rsidTr="00E3710F">
        <w:trPr>
          <w:trHeight w:val="9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дней, проведенных больными туберкулезом в условиях дневного стационара (для взрослых) 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ф.14-ДС, таб.2000, стр.57, гр.10+20</w:t>
            </w:r>
          </w:p>
        </w:tc>
      </w:tr>
      <w:tr w:rsidR="00E3710F" w:rsidRPr="003F74CE" w:rsidTr="00E3710F">
        <w:trPr>
          <w:trHeight w:val="4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врачей-фтизиатров 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ф.30, таб.1100, стр.109, гр.9</w:t>
            </w:r>
          </w:p>
        </w:tc>
      </w:tr>
      <w:tr w:rsidR="00E3710F" w:rsidRPr="003F74CE" w:rsidTr="00E3710F">
        <w:trPr>
          <w:trHeight w:val="8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больных фиброзно-кавернозным туберкулезом, состоящих на диспансерном учете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ф.33. таб. 2100, стр.3, гр.7</w:t>
            </w:r>
          </w:p>
        </w:tc>
      </w:tr>
      <w:tr w:rsidR="00E3710F" w:rsidRPr="003F74CE" w:rsidTr="00E3710F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подвергнутых хирургическому лечению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ф.33, таб.2600, стр.7, гр.3</w:t>
            </w:r>
          </w:p>
        </w:tc>
      </w:tr>
      <w:tr w:rsidR="00E3710F" w:rsidRPr="003F74CE" w:rsidTr="00E3710F">
        <w:trPr>
          <w:trHeight w:val="1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врачей, работающих в медицинских организациях ОЛС, прошедших обучение современным методам выявления, диагностики и лечения туберкулеза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данные ПТД</w:t>
            </w:r>
          </w:p>
        </w:tc>
      </w:tr>
      <w:tr w:rsidR="00E3710F" w:rsidRPr="003F74CE" w:rsidTr="00E3710F">
        <w:trPr>
          <w:trHeight w:val="8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умерших больных туберкулезом, из числа состоявших под диспансерным наблюдением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ф.33, таб.2300, стр. 7+8, гр. 3+9</w:t>
            </w:r>
          </w:p>
        </w:tc>
      </w:tr>
      <w:tr w:rsidR="00E3710F" w:rsidRPr="003F74CE" w:rsidTr="00E3710F">
        <w:trPr>
          <w:trHeight w:val="5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больных туберкулезом, сочетанным с ВИЧ-инфекцией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Ф.33, таб.2310, стр.1, гр.2</w:t>
            </w:r>
          </w:p>
        </w:tc>
      </w:tr>
      <w:tr w:rsidR="00E3710F" w:rsidRPr="003F74CE" w:rsidTr="008E3DDE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умерших пациентов, причиной смерти которых явился </w:t>
            </w: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туберкулез (МКБ-10 А15-А19), по данным Росстата за текущий год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E">
              <w:rPr>
                <w:rFonts w:ascii="Times New Roman" w:hAnsi="Times New Roman" w:cs="Times New Roman"/>
              </w:rPr>
              <w:lastRenderedPageBreak/>
              <w:t xml:space="preserve">данные Росстата в субъекте РФ </w:t>
            </w:r>
          </w:p>
        </w:tc>
      </w:tr>
      <w:tr w:rsidR="00E3710F" w:rsidRPr="003F74CE" w:rsidTr="008E3DDE">
        <w:trPr>
          <w:trHeight w:val="8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пациентов, причиной смерти которых явился туберкулез (МКБ-10 А15-А19), по данным ОПТД за текущий год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ф.33, таб.2300, стр.7, гр.3+9+ таб.2200, стр.11, гр.3</w:t>
            </w:r>
          </w:p>
        </w:tc>
      </w:tr>
      <w:tr w:rsidR="00E3710F" w:rsidRPr="003F74CE" w:rsidTr="008E3DDE">
        <w:trPr>
          <w:trHeight w:val="6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 от туберкулеза за месяц предыдущего года (по данным Росстата)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CE">
              <w:rPr>
                <w:rFonts w:ascii="Times New Roman" w:hAnsi="Times New Roman" w:cs="Times New Roman"/>
                <w:sz w:val="18"/>
                <w:szCs w:val="18"/>
              </w:rPr>
              <w:t>Число больных, умерших от туберкулеза (МКБ-10 А15-А19) за отчетный период предыдущего года минус число больных, умерших от туберкулеза за отчетный период текущего года. Может быть, как положительным, так и отрицательным числом. Указывать как положительное, так и отрицательное число. Значение «0» может быть только при совпадении числа умерших.</w:t>
            </w:r>
          </w:p>
        </w:tc>
      </w:tr>
      <w:tr w:rsidR="00E3710F" w:rsidRPr="003F74CE" w:rsidTr="00E3710F">
        <w:trPr>
          <w:trHeight w:val="6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сохраненных жизней (по данным Росстата)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0F" w:rsidRPr="003F74CE" w:rsidRDefault="00E3710F" w:rsidP="00686186">
            <w:pPr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10F" w:rsidRPr="003F74CE" w:rsidTr="00E3710F">
        <w:trPr>
          <w:trHeight w:val="6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от туберкулеза за месяц предыдущего года (по данным ОПТД)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0F" w:rsidRPr="003F74CE" w:rsidRDefault="00E3710F" w:rsidP="00686186">
            <w:pPr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10F" w:rsidRPr="003F74CE" w:rsidTr="00E3710F">
        <w:trPr>
          <w:trHeight w:val="6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сохраненных жизней (по данным ОПТД)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0F" w:rsidRPr="003F74CE" w:rsidRDefault="00E3710F" w:rsidP="00686186">
            <w:pPr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10F" w:rsidRPr="003F74CE" w:rsidTr="00E3710F">
        <w:trPr>
          <w:trHeight w:val="20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</w:t>
            </w:r>
          </w:p>
          <w:p w:rsidR="006A564C" w:rsidRPr="00D84B3E" w:rsidRDefault="006A564C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T1200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случаев МЛУ/ШЛУ ТБ, зарегистрированных для лечения по IV и V режимам химиотерапии; из них, эффективно закончивших лечение/ Число случаев МЛУ/ШЛУ ТБ, зарегистрированных для лечения по IV и V режимам химиотерапии (из когорты предыдущего года для плана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кущего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года: п.9.1 / п.9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Целевое значение МЗ РФ на 2017 год- не менее 60 %</w:t>
            </w:r>
          </w:p>
        </w:tc>
      </w:tr>
      <w:tr w:rsidR="00E3710F" w:rsidRPr="003F74CE" w:rsidTr="00E3710F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</w:t>
            </w:r>
          </w:p>
          <w:p w:rsidR="006A564C" w:rsidRPr="00D84B3E" w:rsidRDefault="006A564C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T1200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Числовпервые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выявленных больных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тубер-кулезом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них, про-веден тест на лекарственную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чувствитель-ность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возбудителя (ТЛЧ) до начала лечения/ Число впервые выявленных больных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тубер-кулезом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п.4.1 / п.4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Целевое значение МЗ РФ на 2017 год- не менее 95 %</w:t>
            </w:r>
          </w:p>
        </w:tc>
      </w:tr>
      <w:tr w:rsidR="00E3710F" w:rsidRPr="003F74CE" w:rsidTr="00E3710F">
        <w:trPr>
          <w:trHeight w:val="17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10F" w:rsidRPr="006A564C" w:rsidRDefault="00E3710F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</w:t>
            </w:r>
            <w:r w:rsidR="006A5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T1200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D84B3E" w:rsidRDefault="00E3710F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пациентов с ВИЧ-инфекцией с уровнем CD4+лимфоцитов менее 350 клеток/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них, охваченных 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химиопрофилактикой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туберкулеза/ Число пациентов с ВИЧ-инфекцией с уровнем CD4+лимфоцитов менее 350 клеток/</w:t>
            </w:r>
            <w:proofErr w:type="spellStart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D84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п.1.1 / п.1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0F" w:rsidRPr="003F74CE" w:rsidRDefault="00E3710F" w:rsidP="00686186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4CE">
              <w:rPr>
                <w:rFonts w:ascii="Times New Roman" w:hAnsi="Times New Roman" w:cs="Times New Roman"/>
                <w:sz w:val="20"/>
                <w:szCs w:val="20"/>
              </w:rPr>
              <w:t>Целевое значение МЗ РФ на 2017 год- не менее 95 %</w:t>
            </w:r>
          </w:p>
        </w:tc>
      </w:tr>
    </w:tbl>
    <w:p w:rsidR="00E3710F" w:rsidRDefault="00E3710F" w:rsidP="00686186">
      <w:pPr>
        <w:ind w:right="424"/>
        <w:rPr>
          <w:rFonts w:ascii="Times New Roman" w:hAnsi="Times New Roman" w:cs="Times New Roman"/>
        </w:rPr>
      </w:pPr>
    </w:p>
    <w:p w:rsidR="008E3DDE" w:rsidRDefault="008E3DDE" w:rsidP="00686186">
      <w:pPr>
        <w:ind w:right="424"/>
        <w:rPr>
          <w:rFonts w:ascii="Times New Roman" w:hAnsi="Times New Roman" w:cs="Times New Roman"/>
        </w:rPr>
      </w:pPr>
    </w:p>
    <w:p w:rsidR="008E3DDE" w:rsidRDefault="008E3DDE" w:rsidP="00686186">
      <w:pPr>
        <w:ind w:right="424"/>
        <w:rPr>
          <w:rFonts w:ascii="Times New Roman" w:hAnsi="Times New Roman" w:cs="Times New Roman"/>
        </w:rPr>
      </w:pPr>
    </w:p>
    <w:p w:rsidR="008E3DDE" w:rsidRDefault="008E3DDE" w:rsidP="00686186">
      <w:pPr>
        <w:ind w:right="424"/>
        <w:rPr>
          <w:rFonts w:ascii="Times New Roman" w:hAnsi="Times New Roman" w:cs="Times New Roman"/>
        </w:rPr>
      </w:pPr>
    </w:p>
    <w:p w:rsidR="008E3DDE" w:rsidRDefault="008E3DDE" w:rsidP="00686186">
      <w:pPr>
        <w:ind w:right="424"/>
        <w:rPr>
          <w:rFonts w:ascii="Times New Roman" w:hAnsi="Times New Roman" w:cs="Times New Roman"/>
        </w:rPr>
      </w:pPr>
    </w:p>
    <w:p w:rsidR="008E3DDE" w:rsidRPr="008E3DDE" w:rsidRDefault="008E3DDE" w:rsidP="00BE5E0A">
      <w:pPr>
        <w:pStyle w:val="a3"/>
        <w:numPr>
          <w:ilvl w:val="0"/>
          <w:numId w:val="1"/>
        </w:numPr>
        <w:ind w:right="424"/>
        <w:outlineLvl w:val="0"/>
        <w:rPr>
          <w:rFonts w:ascii="Times New Roman" w:hAnsi="Times New Roman" w:cs="Times New Roman"/>
          <w:b/>
          <w:sz w:val="28"/>
        </w:rPr>
      </w:pPr>
      <w:bookmarkStart w:id="2" w:name="_Toc9871657"/>
      <w:r w:rsidRPr="008E3DDE">
        <w:rPr>
          <w:rFonts w:ascii="Times New Roman" w:hAnsi="Times New Roman" w:cs="Times New Roman"/>
          <w:b/>
          <w:sz w:val="28"/>
        </w:rPr>
        <w:lastRenderedPageBreak/>
        <w:t xml:space="preserve">Мониторинг мероприятий, направленных на снижение смертности от </w:t>
      </w:r>
      <w:r>
        <w:rPr>
          <w:rFonts w:ascii="Times New Roman" w:hAnsi="Times New Roman" w:cs="Times New Roman"/>
          <w:b/>
          <w:sz w:val="28"/>
        </w:rPr>
        <w:t>дорожно-транспортных происшествий.</w:t>
      </w:r>
      <w:bookmarkEnd w:id="2"/>
    </w:p>
    <w:tbl>
      <w:tblPr>
        <w:tblW w:w="7632" w:type="dxa"/>
        <w:jc w:val="center"/>
        <w:tblLook w:val="04A0" w:firstRow="1" w:lastRow="0" w:firstColumn="1" w:lastColumn="0" w:noHBand="0" w:noVBand="1"/>
      </w:tblPr>
      <w:tblGrid>
        <w:gridCol w:w="1190"/>
        <w:gridCol w:w="3311"/>
        <w:gridCol w:w="3811"/>
      </w:tblGrid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Минздрав МО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данных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погибших и умерших в результате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ДТПв</w:t>
            </w:r>
            <w:proofErr w:type="spellEnd"/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– всего             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возрасте 0-17 лет включительно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ЗАГСа</w:t>
            </w:r>
            <w:proofErr w:type="spellEnd"/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из числа данных пункта 1.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трудоспособного возраста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ЗАГСа</w:t>
            </w:r>
            <w:proofErr w:type="spellEnd"/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из числа данных пункта 1.</w:t>
            </w:r>
          </w:p>
        </w:tc>
      </w:tr>
      <w:tr w:rsidR="00F148CA" w:rsidRPr="00F148CA" w:rsidTr="00F148CA">
        <w:trPr>
          <w:trHeight w:val="216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Число погибших на месте ДТП  – всего (заполняет ТОЛЬКО Бюро судебно-медицинской экспертизы)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данным бюро СМЭ. Вносятся данные БСМЭ на основании данных Медицинского свидетельства о смерти (учетная форма N 106/у-08, пункт 9.1). Учитываются данные  формы отраслевой статистической отчетности N 42 - "Отчет врача судебно-медицинского эксперта, бюро судебно-медицинской экспертизы", таблица 3200, строка 4.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926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0-17 лет включительно (заполняет ТОЛЬКО Бюро СМЭ)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Вносятся данные БСМЭ на основании данных Медицинского свидетельства о смерти (учетная форма N 106/у-08, пункт 9.1 с учетом данных пунктов 3 и 4).</w:t>
            </w:r>
          </w:p>
        </w:tc>
      </w:tr>
      <w:tr w:rsidR="00F148CA" w:rsidRPr="00F148CA" w:rsidTr="00F148CA">
        <w:trPr>
          <w:trHeight w:val="926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трудоспособного возраста (заполняет ТОЛЬКО Бюро СМЭ)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Вносятся данные БСМЭ на основании данных Медицинского свидетельства о смерти (учетная форма N 106/у-08, пункт 9.1 с учетом данных пунктов 3 и 4).</w:t>
            </w:r>
          </w:p>
        </w:tc>
      </w:tr>
      <w:tr w:rsidR="00F148CA" w:rsidRPr="00F148CA" w:rsidTr="00D12379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погибших на месте ДТП 2.3+2.4+2.5+2.6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п.п</w:t>
            </w:r>
            <w:proofErr w:type="spellEnd"/>
            <w:r w:rsidRPr="00FB6E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2.3, 2.4, 2.5, 2.6 заполняют все ЮЛ, кроме Бюро СМЭ</w:t>
            </w:r>
          </w:p>
        </w:tc>
      </w:tr>
      <w:tr w:rsidR="00F148CA" w:rsidRPr="00F148CA" w:rsidTr="00D12379">
        <w:trPr>
          <w:trHeight w:val="7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прибытия выездной бригады скорой медицинской помощи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Вносятся данные станций и отделений СМП на основании данных Карты вызова скорой медицинской помощи (учетная форма 110/у, в которой в пункте 17 "Место вызова" отмечен подпункт "улица", в пункте 18 "Причина несчастного случая" отмечен подпункт "дорожно-транспортное происшествие", в пункте 35 "Результат выезда" в подразделе "Безрезультатный выезд" отмечен подпункт "смерть до приезда бригады скорой медицинской помощи"). Если место вызова "улица" является рабочим местом, данные также вносятся в этот пункт. Контроль данных - отчетная форма 30, таблица 2350, строка 11.</w:t>
            </w:r>
          </w:p>
        </w:tc>
      </w:tr>
      <w:tr w:rsidR="00F148CA" w:rsidRPr="00F148CA" w:rsidTr="00D12379">
        <w:trPr>
          <w:trHeight w:val="152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прибытия выездной бригады центра / отделения экстренной  медицинской помощи, территориального центра медицины катастроф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8CA" w:rsidRPr="00F148CA" w:rsidTr="00F148CA">
        <w:trPr>
          <w:trHeight w:val="27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выездной бригаде скорой медицинской помощи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Вносятся данные станций и отделений СМП на основании данных Карты вызова скорой медицинской помощи (учетная форма 110/у, в которой в пункте 17 "Место вызова" отмечен подпункт "улица", в пункте 18 "Причина несчастного случая" отмечен подпункт "дорожно-транспортное происшествие", в пункте 35 "Результат выезда" в подразделе "Выполненный выезд" отмечен подпункт "смерть в   присутствии бригады </w:t>
            </w:r>
            <w:proofErr w:type="gramStart"/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скорой  медицинской</w:t>
            </w:r>
            <w:proofErr w:type="gramEnd"/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помощи"). Если место вызова "улица" является рабочим местом, данные также вносятся в этот пункт. </w:t>
            </w:r>
          </w:p>
        </w:tc>
      </w:tr>
      <w:tr w:rsidR="00F148CA" w:rsidRPr="00F148CA" w:rsidTr="00F148CA">
        <w:trPr>
          <w:trHeight w:val="152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выездной бригаде отделения экстренной медицинской помощи и территориального центра медицины катастроф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Аналогично предыдущему подпункту. Учитываются данные отчетной формы 55, таблица 0500, строка 05, графа 19.</w:t>
            </w:r>
          </w:p>
        </w:tc>
      </w:tr>
      <w:tr w:rsidR="00F148CA" w:rsidRPr="00F148CA" w:rsidTr="00F148CA">
        <w:trPr>
          <w:trHeight w:val="30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пострадавших в результате ДТП, умерших во время перевозки (транспортировки) выездными бригадами скорой медицинской помощи, отделения экстренной медицинской помощи и территориальных центров медицины катастроф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Вносятся данные станций и отделений </w:t>
            </w:r>
            <w:proofErr w:type="gramStart"/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СМП,  отделений</w:t>
            </w:r>
            <w:proofErr w:type="gramEnd"/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экстренной медицинской помощи и территориальных центров медицины катастроф на основании данных Карты вызова скорой медицинской помощи (учетная форма 110/у, в которой в пункте 18 "Причина несчастного случая" отмечен подпункт "дорожно-транспортное происшествие", в пункте 35 "Результат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выезда"в</w:t>
            </w:r>
            <w:proofErr w:type="spellEnd"/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подразделе "Выполненный выезд" отмечен подпункт "смерть в автомобиле скорой медицинской помощи"). Учитываются данные отчетной формы 30, таблица 2350, строка 12; отчетной формы 55, таблица 0500, строка 05, графа 21.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D12379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места ДТП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D12379">
        <w:trPr>
          <w:trHeight w:val="123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дома (ТОЛЬКО БСМЭ!)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Вносятся данные БСМЭ на основании данных Медицинского свидетельства о смерти (учетная форма N 106/у-08, пункт 9, подпункт 4). </w:t>
            </w:r>
          </w:p>
        </w:tc>
      </w:tr>
      <w:tr w:rsidR="00F148CA" w:rsidRPr="00F148CA" w:rsidTr="00D12379">
        <w:trPr>
          <w:trHeight w:val="185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стационарах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Вносятся данные всех стационаров на основании данных Статистической карты выбывшего из стационара (учетная форма №066/у-02, в которой в пункте 19 "Травма" отмечен подпункт 3 или подпункт 9 "в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ДТП" и в пункте 24.1 "Результат госпитализации" отмечен подпункт 6 "умер". </w:t>
            </w: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Учитываются данные отчетной формы 14, таблица 2001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возрасте 0-17 лет включительно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стационаров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трудоспособного возраста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стационаров</w:t>
            </w:r>
          </w:p>
        </w:tc>
      </w:tr>
      <w:tr w:rsidR="00F148CA" w:rsidRPr="00F148CA" w:rsidTr="00F148CA">
        <w:trPr>
          <w:trHeight w:val="15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пострадавших в результате ДТП, умерших в травмоцентрах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данных пункта 5 "Число пострадавших в результате ДТП, умерших в </w:t>
            </w:r>
            <w:proofErr w:type="gramStart"/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стационарах  –</w:t>
            </w:r>
            <w:proofErr w:type="gramEnd"/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всего" выделяются данные стационаров, которым присвоен статус травмоцентра (все уровни). Данные пункта должны быть равны сумме данных подпунктов 6.1 + 6.2 + 6.3.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умерших в травмоцентрах I уровня – всего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травмоцентров I уровня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умерших в травмоцентрах II уровня – всего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травмоцентров II уровня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умерших в травмоцентрах III уровня – всего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травмоцентров III уровня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стационарах  в первые 24 часа – всего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всех стационаров. Данные пункта 7 входят в число данных пункта 9.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возрасте 0-17 лет включительно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трудоспособного возраста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123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травмоцентрах  в первые 24 часа – всего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стационаров (из числа данных пункта 7), которым присвоен статус травмоцентров. Данные пункта должны быть равны сумме данных подпунктов 8.1 + 8.2 + 8.3. Данные пункта 8 входят в число данных пункта 10.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 I уровня в первые 24 часа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 уровня (из числа данных пункта 8)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II уровня в первые 24 часа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 уровня (из числа данных пункта 8)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III уровня в первые 24 часа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III уровня (из числа данных пункта 8)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стационарах в Московской области в течение 0-7 суток – всего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всех стационаров 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возрасте 0-17 лет включительно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 числа данных пункта 9.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трудоспособного возраста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 числа данных пункта 9.</w:t>
            </w:r>
          </w:p>
        </w:tc>
      </w:tr>
      <w:tr w:rsidR="00F148CA" w:rsidRPr="00F148CA" w:rsidTr="00F148CA">
        <w:trPr>
          <w:trHeight w:val="123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травмоцентрах в Московской области в течение 0-7 суток – всего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стационаров (из числа данных пункта 9), которым присвоен статус травмоцентров. Данные пункта должны быть равны сумме данных подпунктов 10.1 + 10.2 + 10.3. Данные пункта 10 входят в число данных пункта 12.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 I уровня в течение 0-7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 уровня (из числа данных пункта 10)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II уровня в течение 0-7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 уровня (из числа данных пункта 10)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III уровня в течение 0-7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III уровня (из числа данных пункта 10)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стационарах в Московской области в течение 0-30 суток – всего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всех стационаров. В число данных пункта 11 входят данные пункта 9.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D12379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возрасте 0-17 лет включительно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данных пункта 11.</w:t>
            </w:r>
          </w:p>
        </w:tc>
      </w:tr>
      <w:tr w:rsidR="00F148CA" w:rsidRPr="00F148CA" w:rsidTr="00D12379">
        <w:trPr>
          <w:trHeight w:val="3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трудоспособного возраста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данных пункта 11.</w:t>
            </w:r>
          </w:p>
        </w:tc>
      </w:tr>
      <w:tr w:rsidR="00F148CA" w:rsidRPr="00F148CA" w:rsidTr="00D12379">
        <w:trPr>
          <w:trHeight w:val="123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травмоцентрах в Московской области в течение 0-30 суток – всего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стационаров (из числа данных пункта 11), которым присвоен статус травмоцентров. Данные пункта должны быть равны сумме данных подпунктов 12.1 + 12.2 + 12.3. В число данных пункта 12 входят данные пункта 10. 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 I уровня в течение 0-30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 уровня (из числа данных пункта 12)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II уровня в течение 0-30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 уровня (из числа данных пункта 12)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 в травмоцентрах III уровня в течение 0-30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III уровня (из числа данных пункта 12)</w:t>
            </w:r>
          </w:p>
        </w:tc>
      </w:tr>
      <w:tr w:rsidR="00FB6E7D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FB6E7D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1A3969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стационарах в Московской области после 30 суток – всего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7D" w:rsidRPr="00F148CA" w:rsidRDefault="00FB6E7D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7D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FB6E7D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1A3969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детей в возрасте 0-17 лет включительно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7D" w:rsidRPr="00F148CA" w:rsidRDefault="00FB6E7D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7D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FB6E7D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1A3969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лиц трудоспособного возраста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7D" w:rsidRPr="00F148CA" w:rsidRDefault="00FB6E7D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7D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B6E7D" w:rsidRDefault="00FB6E7D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1A3969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 в результате ДТП, умерших в травмоцентрах в Московской области после 30 суток – всего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7D" w:rsidRPr="00F148CA" w:rsidRDefault="00FB6E7D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7D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B6E7D" w:rsidRDefault="00FB6E7D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1.1b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1A3969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умерших в травмоцентрах  I уровня после 30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7D" w:rsidRPr="00F148CA" w:rsidRDefault="00FB6E7D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7D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B6E7D" w:rsidRDefault="00FB6E7D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1.2b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1A3969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умерших в травмоцентрах II уровня после 30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7D" w:rsidRPr="00F148CA" w:rsidRDefault="00FB6E7D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7D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B6E7D" w:rsidRDefault="00FB6E7D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1.3b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7D" w:rsidRPr="00F148CA" w:rsidRDefault="001A3969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умерших в травмоцентрах III уровня после 30 суток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7D" w:rsidRPr="00F148CA" w:rsidRDefault="00FB6E7D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8CA" w:rsidRPr="00F148CA" w:rsidTr="00D12379">
        <w:trPr>
          <w:trHeight w:val="123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пострадавших в результате ДТП, умерших в других местах, не указанных в пунктах 2, 3, 4 и 5 (ТОЛЬКО БСМЭ!)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Вносятся данные БСМЭ на основании данных Медицинского свидетельства о смерти (учетная форма N 106/у-08, пункт 9, подпункт 5). </w:t>
            </w:r>
          </w:p>
        </w:tc>
      </w:tr>
      <w:tr w:rsidR="00F148CA" w:rsidRPr="00F148CA" w:rsidTr="00D12379">
        <w:trPr>
          <w:trHeight w:val="92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пострадавших в результате ДТП, поступивших в стационары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Вносятся данные всех стационаров. Учитываются все пострадавшие, поступившие в приемное отделение стационара. В число данных пункта 14 входят данные пункта 15.</w:t>
            </w:r>
          </w:p>
        </w:tc>
      </w:tr>
      <w:tr w:rsidR="00F148CA" w:rsidRPr="00F148CA" w:rsidTr="00D12379">
        <w:trPr>
          <w:trHeight w:val="36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возрасте 0-17 лет включительно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 числа данных пункта 14.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трудоспособного возраста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Из числа данных пункта 14.</w:t>
            </w:r>
          </w:p>
        </w:tc>
      </w:tr>
      <w:tr w:rsidR="00F148CA" w:rsidRPr="00F148CA" w:rsidTr="00F148CA">
        <w:trPr>
          <w:trHeight w:val="15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пострадавших в результате ДТП, поступивших в травмоцентры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данных пункта 14 "Число пострадавших в результате ДТП, поступивших в стационары – всего" выделяются данные стационаров, которым присвоен статус травмоцентра (все уровни). Данные пункта должны быть равны сумме данных подпунктов 15.1 + 15.2 + 15.3.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в травмоцентры  I уровня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 уровня (из числа данных пункта 15)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в травмоцентры II уровня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 уровня (из числа данных пункта 15)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в травмоцентры III уровня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III уровня (из числа данных пункта 15)</w:t>
            </w:r>
          </w:p>
        </w:tc>
      </w:tr>
      <w:tr w:rsidR="00F148CA" w:rsidRPr="00F148CA" w:rsidTr="00F148CA">
        <w:trPr>
          <w:trHeight w:val="216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пострадавших в результате ДТП, госпитализированных в стационары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Вносятся данные всех стационаров на основании данных Статистической карты выбывшего из стационара (учетная форма №066/у-02), в которой в пункте 19 "Травма" отмечен подпункт 3 или подпункт 9 "в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ДТП", за исключением пострадавших, у которых в Журнале учета приема больных и отказов в госпитализации (учетная форма №001/у) заполнены графы 13 и 14 "Если не был госпитализирован".  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возрасте 0-17 лет включительно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 трудоспособного возраста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15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пострадавших в результате ДТП, госпитализированных в травмоцентры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данных пункта 16 "Число пострадавших в результате ДТП, госпитализированных в стационары в субъекте РФ – всего" выделяются данные стационаров, которым присвоен статус травмоцентра (все уровни). Данные пункта должны быть равны сумме данных подпунктов 17.1 + 17.2 + 17.3.</w:t>
            </w:r>
          </w:p>
        </w:tc>
      </w:tr>
      <w:tr w:rsidR="00F148CA" w:rsidRPr="00F148CA" w:rsidTr="00D12379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D12379">
        <w:trPr>
          <w:trHeight w:val="38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госпитализированных в травмоцентры  I уровня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 уровня  (из числа данных пункта 17)</w:t>
            </w:r>
          </w:p>
        </w:tc>
      </w:tr>
      <w:tr w:rsidR="00F148CA" w:rsidRPr="00F148CA" w:rsidTr="00D12379">
        <w:trPr>
          <w:trHeight w:val="7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госпитализированных в травмоцентры II уровня 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 уровня  (из числа данных пункта 17)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госпитализированных в травмоцентры III уровня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травмоцентров III уровня (из числа данных пункта 17)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выездов бригад скорой медицинской с поводом к вызову «ДТП» 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станций / отделений больниц скорой медицинской помощи.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место ДТП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36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61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временем доезда до 20 минут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автомобилей скорой медицинской помощи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станций / отделений больниц скорой медицинской помощи.</w:t>
            </w:r>
          </w:p>
        </w:tc>
      </w:tr>
      <w:tr w:rsidR="00F148CA" w:rsidRPr="00F148CA" w:rsidTr="00F148CA">
        <w:trPr>
          <w:trHeight w:val="152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автомобилей скорой медицинской помощи, оснащенных аппаратурой глобального навигационного позиционирования ГЛОНАСС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2288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врачей, оказывающих медицинскую помощь пострадавшим с травмами, полученными в результате автотранспортных несчастных случаев, прошедших курсы повышения профессиональной квалификации.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штатных должностей врачей травматологов -ортопедов травмоцентров 1 уровня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D12379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занятых должностей врачей травматологов -ортопедов травмоцентров 1 уровня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D12379">
        <w:trPr>
          <w:trHeight w:val="114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штатных должностей врачей травматологов -ортопедов травмоцентров 2 уровня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D12379">
        <w:trPr>
          <w:trHeight w:val="114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занятых должностей врачей травматологов -ортопедов травмоцентров 2 уровня 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штатных должностей врачей травматологов -ортопедов травмоцентров 3 уровня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занятых должностей врачей травматологов -ортопедов травмоцентров 3 уровня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физических лиц врачей травматологов-ортопедов в травмоцентрах 1 уровня 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физических лиц врачей травматологов-ортопедов в травмоцентрах 2 уровня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физических лиц врачей травматологов-ортопедов в травмоцентрах 3 уровня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114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единой центральной диспетчерской службы скорой медицинской помощи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1-да/ 0-нет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травмоцентров 1 уровня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травмоцентров 2 уровня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3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травмоцентров 3 уровня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Отчетные данные</w:t>
            </w:r>
          </w:p>
        </w:tc>
      </w:tr>
      <w:tr w:rsidR="00F148CA" w:rsidRPr="00F148CA" w:rsidTr="00F148CA">
        <w:trPr>
          <w:trHeight w:val="61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коек травмоцентров 1 уровня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Вносятся данные по общему коечному фонду стационаров, на базе которых расположены травмоцентры I уровня.</w:t>
            </w:r>
          </w:p>
        </w:tc>
      </w:tr>
      <w:tr w:rsidR="00F148CA" w:rsidRPr="00F148CA" w:rsidTr="00D12379">
        <w:trPr>
          <w:trHeight w:val="61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коек травмоцентров 2 уровня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Вносятся данные по общему коечному фонду стационаров, на базе которых расположены травмоцентры II уровня.</w:t>
            </w:r>
          </w:p>
        </w:tc>
      </w:tr>
      <w:tr w:rsidR="00F148CA" w:rsidRPr="00F148CA" w:rsidTr="00D12379">
        <w:trPr>
          <w:trHeight w:val="61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коек травмоцентров 3 уровня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Вносятся данные по общему коечному фонду стационаров, на базе которых расположены травмоцентры III уровня.</w:t>
            </w:r>
          </w:p>
        </w:tc>
      </w:tr>
      <w:tr w:rsidR="00F148CA" w:rsidRPr="00F148CA" w:rsidTr="00D12379">
        <w:trPr>
          <w:trHeight w:val="7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38_1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ДТП в стационарах за месяц предыдущего года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производится по формуле: число умерших в стационарах Московской области от дорожно-транспортных </w:t>
            </w:r>
            <w:proofErr w:type="gramStart"/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  на</w:t>
            </w:r>
            <w:proofErr w:type="gramEnd"/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конец отчетного месяца предыдущего года минус число умерших в стационарах Московской области от дорожно-</w:t>
            </w: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транспортных травм на конец отчетного месяца данного года (используются данные пункта 5). </w:t>
            </w:r>
            <w:proofErr w:type="gramStart"/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быть</w:t>
            </w:r>
            <w:proofErr w:type="gramEnd"/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положительным, так и отрицательным числом. Указывать как </w:t>
            </w:r>
            <w:proofErr w:type="gramStart"/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 и отрицательное число. Значение «0» может быть только при совпадении числа умерших.</w:t>
            </w:r>
          </w:p>
        </w:tc>
      </w:tr>
      <w:tr w:rsidR="00F148CA" w:rsidRPr="00F148CA" w:rsidTr="00F148CA">
        <w:trPr>
          <w:trHeight w:val="76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38_2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Число умерших от ДТП в стационарах за месяц текущего года</w:t>
            </w:r>
          </w:p>
        </w:tc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8CA" w:rsidRPr="00F148CA" w:rsidTr="00F148CA">
        <w:trPr>
          <w:trHeight w:val="190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сохраненных жизней (Разница между числом умерших от указанной причины за отчетный период прошлого года и числа умерших от указанной причины за отчетный период этого года)</w:t>
            </w:r>
          </w:p>
        </w:tc>
        <w:tc>
          <w:tcPr>
            <w:tcW w:w="3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8CA" w:rsidRPr="00F148CA" w:rsidTr="00F148CA">
        <w:trPr>
          <w:trHeight w:val="190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п.9</w:t>
            </w:r>
          </w:p>
          <w:p w:rsidR="006A564C" w:rsidRPr="00F148CA" w:rsidRDefault="006A564C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T1200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пострадавших в результате ДТП, госпитализированных в травмоцентры 1 и 2 уровня, от всех пострадавших в результате ДТП, госпитализированных во все стационары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Моск.обл</w:t>
            </w:r>
            <w:proofErr w:type="spellEnd"/>
            <w:r w:rsidRPr="00F1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Числитель: п. 17.1. + п. 17.2.  Знаменатель: п. 16. * 100%</w:t>
            </w:r>
            <w:r w:rsidRPr="00F14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п.10 Целевое значение 82%</w:t>
            </w:r>
          </w:p>
        </w:tc>
      </w:tr>
      <w:tr w:rsidR="00F148CA" w:rsidRPr="00F148CA" w:rsidTr="00F148CA">
        <w:trPr>
          <w:trHeight w:val="152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CA" w:rsidRDefault="00F148CA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п.18</w:t>
            </w:r>
          </w:p>
          <w:p w:rsidR="006A564C" w:rsidRPr="00F148CA" w:rsidRDefault="006A564C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T1200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F1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выедов</w:t>
            </w:r>
            <w:proofErr w:type="spellEnd"/>
            <w:r w:rsidRPr="00F1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бригад скорой медицинской помощи со временем доезда до места ДТП со сроком доезда до 20 минут (п. 18.1.1/ п.18*100%)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CA" w:rsidRPr="00F148CA" w:rsidRDefault="00F148CA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148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п.18 Целевое значение 94%</w:t>
            </w:r>
          </w:p>
        </w:tc>
      </w:tr>
    </w:tbl>
    <w:p w:rsidR="008E3DDE" w:rsidRDefault="008E3DDE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F148CA" w:rsidRDefault="00F148C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D12379" w:rsidRDefault="00D12379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D12379" w:rsidRDefault="00D12379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D12379" w:rsidRDefault="00D12379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BE5E0A" w:rsidRDefault="00BE5E0A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D12379" w:rsidRDefault="00D12379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257437" w:rsidRDefault="00257437" w:rsidP="00686186">
      <w:pPr>
        <w:pStyle w:val="a3"/>
        <w:ind w:left="0" w:right="424"/>
        <w:rPr>
          <w:rFonts w:ascii="Times New Roman" w:hAnsi="Times New Roman" w:cs="Times New Roman"/>
        </w:rPr>
      </w:pPr>
    </w:p>
    <w:p w:rsidR="00257437" w:rsidRPr="00463A35" w:rsidRDefault="00463A35" w:rsidP="0046772A">
      <w:pPr>
        <w:pStyle w:val="a3"/>
        <w:numPr>
          <w:ilvl w:val="0"/>
          <w:numId w:val="1"/>
        </w:numPr>
        <w:ind w:left="0" w:right="424"/>
        <w:outlineLvl w:val="0"/>
        <w:rPr>
          <w:rFonts w:ascii="Times New Roman" w:hAnsi="Times New Roman" w:cs="Times New Roman"/>
          <w:b/>
          <w:sz w:val="28"/>
        </w:rPr>
      </w:pPr>
      <w:bookmarkStart w:id="3" w:name="_Toc9871658"/>
      <w:r w:rsidRPr="00463A35">
        <w:rPr>
          <w:rFonts w:ascii="Times New Roman" w:hAnsi="Times New Roman" w:cs="Times New Roman"/>
          <w:b/>
          <w:sz w:val="28"/>
        </w:rPr>
        <w:lastRenderedPageBreak/>
        <w:t>Мониторинг реализации мероприятий по снижению смертности от новообразований, в том числе злокачественных.</w:t>
      </w:r>
      <w:bookmarkEnd w:id="3"/>
    </w:p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  <w:b/>
          <w:sz w:val="2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240"/>
        <w:gridCol w:w="3717"/>
        <w:gridCol w:w="3827"/>
      </w:tblGrid>
      <w:tr w:rsidR="00463A35" w:rsidRPr="00463A35" w:rsidTr="0019248F">
        <w:trPr>
          <w:trHeight w:val="7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со злокачественными новообразованиями, выявленными впервые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таб.2100, стр.01, гр.4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из них трудоспособного возраста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1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пациентов с ЗНО, выявленными впервые (п.1), число пациентов без учета злокачественных новообразований кожи (кроме меланомы)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таб.2100, разница стр.01 и стр.17,  гр.4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выявленных случаев ЗНО (без выявления посмертно)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таб.2200, стр.01,  гр.4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ЗНО трахеи, бронхов и легких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таб.2200, стр.14,  гр.4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ЗНО желудка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таб.2200, стр.08,  гр.4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ЗНО предстательной железы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таб.2200, стр.23, гр.4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ЗНО молочной железы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таб.2200, стр.19, гр.4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ЗНО ободочной кишки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таб.2200, стр.09, гр.4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злокачественных новообразований, выявленных впервые на ранних стадиях (I-II стадии)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отч.ф.35, таб.2200, стр.01, гр.6 + гр.7 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умерших от ЗНО в течении года с момента установления диагноза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общее число больных, с впервые в жизни установленным диагнозом ЗНО, взятых на учет в предыдущем году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пациентов со злокачественными новообразованиями, выявленных активно - в 2019 году ежемесячно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отч.ф.35, таб.2100, стр.01, гр.5 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 трахеи, бронхов и легких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 желудка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 предстательной железы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 молочной железы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 ободочной кишки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 прочие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со злокачественными новообразованиями, выявленных на ранних стадиях (I-II стадии) активно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таб.2110, гр.6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IV клинической группы состоящих на диспансерном учете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ЗНО, диагноз которых подтвержден морфологически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отч.ф.35, таб.2200, стр.01, гр.5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число больных, состоящих на учете 5 лет и более с момента установления диагноза ЗНО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общее число больных, состоящих на диспансерном учете по диагнозу ЗНО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пациентов от злокачественных новообразований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</w:tr>
      <w:tr w:rsidR="00463A35" w:rsidRPr="00463A35" w:rsidTr="0019248F">
        <w:trPr>
          <w:trHeight w:val="1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пациентов от злокачественных новообразований, без учета злокачественных новообразований кожи (кроме меланомы)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пациентов ЗНО, состоящих на учете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отч.ф.35, таб.2100, стр.01,  гр.6 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умерших от ЗНО до 1 года с момента установления диагноза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отч.ф.35, таб.2100, стр.01, гр.7                       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ЗНО, взятых на учет в предыдущем году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 за предыдущий год, таб.2100, стр.01, гр.4                       </w:t>
            </w:r>
          </w:p>
        </w:tc>
      </w:tr>
      <w:tr w:rsidR="00463A35" w:rsidRPr="00463A35" w:rsidTr="00D1237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ЗНО, по поводу которых выполнено хирургическое лечение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отч.ф.35, таб.2300, стр.01, гр.6 </w:t>
            </w:r>
          </w:p>
        </w:tc>
      </w:tr>
      <w:tr w:rsidR="00463A35" w:rsidRPr="00463A35" w:rsidTr="00D12379">
        <w:trPr>
          <w:trHeight w:val="7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ЗНО, по поводу которых выполнен полный курс лучевой терапии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отч.ф.35, таб.2300, стр.01, гр.7 </w:t>
            </w:r>
          </w:p>
        </w:tc>
      </w:tr>
      <w:tr w:rsidR="00463A35" w:rsidRPr="00463A35" w:rsidTr="00D12379">
        <w:trPr>
          <w:trHeight w:val="7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ЗНО, по поводу которых выполнен полный курс лекарственного 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отч.ф.35, таб.2300, стр.01, гр.8 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ЗНО, по поводу которых проведено комбинированное лечение (кроме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-лучевого)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отч.ф.35, таб.2300, стр.01, гр.9 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ЗНО, по поводу которых выполнен полный курс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-лучевого лечения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отч.ф.35, таб.2300, стр.01, гр.10 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ЗНО, получивших высокотехнологическую медицинскую помощь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ЗНО получивших паллиативную помощь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ЗНО, направленных после радикального лечения на 2 и 3 этапы медицинской реабилитации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2 этапа указывать пациентов, направленных в реабилитационные центры и отделения реабилитации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ЗНО, получивших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психосоциалиную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поддержку, в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консультацию психолога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врачей-онкологов, включая профилактические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 2100, стр. 36 + 37, гр. 3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врачей-онкологов, сделанных по поводу заболеваний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 2100, стр. 36 + 37, гр. 3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смотровых кабинетов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таб.1001, стр.110, гр.5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Осмотрено в целях выявления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онкопатологии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смотровых кабинетах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таб.2514, стр.2, гр.3 + 4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первичных онкологических кабинетов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таб.1001, стр.51, гр.5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Осмотрено в первичных онкологических кабинетах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физических лиц врачей онкологов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таб.1100, стр.36 + 37, гр.9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физических лиц врачей радиологов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таб.1100, стр.77, гр.9</w:t>
            </w:r>
          </w:p>
        </w:tc>
      </w:tr>
      <w:tr w:rsidR="00463A35" w:rsidRPr="00463A35" w:rsidTr="00D1237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физических лиц врачей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радиотерапевтов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таб.1100, стр.78, гр.9</w:t>
            </w:r>
          </w:p>
        </w:tc>
      </w:tr>
      <w:tr w:rsidR="00463A35" w:rsidRPr="00463A35" w:rsidTr="00D12379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штатных должностей врачей онкологов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таб.1100, стр.36 + 37, гр.3</w:t>
            </w:r>
          </w:p>
        </w:tc>
      </w:tr>
      <w:tr w:rsidR="00463A35" w:rsidRPr="00463A35" w:rsidTr="00D12379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штатных должностей врачей радиологов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таб.1100, стр.77, гр.3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штатных должностей врачей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радитерапевтов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таб.1100, стр.78, гр.3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занятых  должностей врачей онкологов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 1100, стр. 36 + 37, гр.4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занятых должностей врачей радиологов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 1100, стр. 77, гр.4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занятых должностей врачей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радитерапевтов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отч.ф.30, таб. 1100, стр. 78, гр.4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врачей-онкологов, прошедших подготовку и переподготовку, курсы повышения квалификации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врачей радиологов, прошедших подготовку и переподготовку, курсы повышения квалификации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врачей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радиотерапевтов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подготовку и переподготовку, курсы повышения квалификации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врачей других специальностей, прошедших тематическое усовершенствование по онкологии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проведенных мероприятий по информированию населения о факторах риска  возникновения злокачественных новообразований; по вопросам профилактики, онкологической настороженности и раннего выявления онкологических заболеваний и обеспечению условий для реализации ЗОЖ.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публикации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D12379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буклеты, брошюры по проблеме. Указывается число наименований, а не тираж.  Во вкладке "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ТаблРекв</w:t>
            </w:r>
            <w:proofErr w:type="spellEnd"/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указать название буклетов и брошюр.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брошюр указать в комментарии к документу </w:t>
            </w:r>
          </w:p>
        </w:tc>
      </w:tr>
      <w:tr w:rsidR="00463A35" w:rsidRPr="00463A35" w:rsidTr="00D12379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41.2.1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Указывается тираж.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ТИРАЖ.</w:t>
            </w:r>
          </w:p>
        </w:tc>
      </w:tr>
      <w:tr w:rsidR="00463A35" w:rsidRPr="00463A35" w:rsidTr="00D12379">
        <w:trPr>
          <w:trHeight w:val="12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социальная реклама, в том числе видеоролики ( В каждом квартале указывается число новой социальной рекламы, в том числе новых  видеороликов, а не число трансляций)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квартале указывается число новой социальной рекламы, в том числе новых  видеороликов, а не число трансляций 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телевизионные передачи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число проведенных </w:t>
            </w:r>
            <w:proofErr w:type="spellStart"/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качественно заполненных анкет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них другое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A35" w:rsidRPr="00463A35" w:rsidTr="0019248F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42_2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новообразований за месяц предыдущего года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</w:t>
            </w:r>
            <w:proofErr w:type="gram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"+" так и "-" числом. Указывать как </w:t>
            </w:r>
            <w:proofErr w:type="gram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отрицательное число. Значение «0» может быть только при совпадении числа умерших.</w:t>
            </w:r>
          </w:p>
        </w:tc>
      </w:tr>
      <w:tr w:rsidR="00463A35" w:rsidRPr="00463A35" w:rsidTr="0019248F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сохраненных жизней </w:t>
            </w:r>
            <w:proofErr w:type="gramStart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п.42</w:t>
            </w:r>
            <w:proofErr w:type="gramEnd"/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_2-п.8). ( Число умерших от причины на конец отчетного месяца предыдущего - данного года)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A35" w:rsidRPr="00463A35" w:rsidTr="0019248F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  <w:p w:rsidR="006A564C" w:rsidRPr="00463A35" w:rsidRDefault="006A564C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T1200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ЗНО, выявленных впервые на ранних стадиях (I-II стадии): (п.3/п.2*100%)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п.10 Целевое значение не менее 55,5%</w:t>
            </w:r>
          </w:p>
        </w:tc>
      </w:tr>
      <w:tr w:rsidR="00463A35" w:rsidRPr="00463A35" w:rsidTr="0019248F">
        <w:trPr>
          <w:trHeight w:val="1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  <w:p w:rsidR="006A564C" w:rsidRPr="00463A35" w:rsidRDefault="006A564C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T1200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ЗНО, умерших в трудоспособном возрасте , состоящих на учете, от общего числа умерших  в трудоспособном возрасте пациентов с ЗНО:  (п.10.1/п.8.1*100%)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п.11 Целевое значение не менее 90%</w:t>
            </w:r>
          </w:p>
        </w:tc>
      </w:tr>
      <w:tr w:rsidR="00463A35" w:rsidRPr="00463A35" w:rsidTr="0019248F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5" w:rsidRDefault="00463A35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  <w:p w:rsidR="006A564C" w:rsidRPr="006A564C" w:rsidRDefault="006A564C" w:rsidP="00686186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T1200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больных с ЗНО, выявленных активно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5" w:rsidRPr="00463A35" w:rsidRDefault="00463A35" w:rsidP="00686186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п.16 Целевое значение не менее 23,5%</w:t>
            </w:r>
          </w:p>
        </w:tc>
      </w:tr>
    </w:tbl>
    <w:p w:rsidR="00463A35" w:rsidRDefault="00463A35" w:rsidP="00686186">
      <w:pPr>
        <w:pStyle w:val="a3"/>
        <w:ind w:left="0" w:right="424"/>
        <w:rPr>
          <w:rFonts w:ascii="Times New Roman" w:hAnsi="Times New Roman" w:cs="Times New Roman"/>
          <w:b/>
          <w:sz w:val="28"/>
        </w:rPr>
      </w:pPr>
    </w:p>
    <w:p w:rsidR="00686186" w:rsidRDefault="00686186" w:rsidP="00686186">
      <w:pPr>
        <w:pStyle w:val="a3"/>
        <w:ind w:left="0"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ind w:right="424"/>
        <w:rPr>
          <w:rFonts w:ascii="Times New Roman" w:hAnsi="Times New Roman" w:cs="Times New Roman"/>
          <w:b/>
          <w:sz w:val="28"/>
        </w:rPr>
      </w:pPr>
    </w:p>
    <w:p w:rsidR="00686186" w:rsidRPr="0046772A" w:rsidRDefault="00686186" w:rsidP="0046772A">
      <w:pPr>
        <w:pStyle w:val="a3"/>
        <w:numPr>
          <w:ilvl w:val="0"/>
          <w:numId w:val="1"/>
        </w:numPr>
        <w:ind w:right="424"/>
        <w:outlineLvl w:val="0"/>
        <w:rPr>
          <w:rFonts w:ascii="Times New Roman" w:hAnsi="Times New Roman" w:cs="Times New Roman"/>
          <w:b/>
          <w:sz w:val="28"/>
        </w:rPr>
      </w:pPr>
      <w:bookmarkStart w:id="4" w:name="_Toc9871659"/>
      <w:r w:rsidRPr="0046772A">
        <w:rPr>
          <w:rFonts w:ascii="Times New Roman" w:hAnsi="Times New Roman" w:cs="Times New Roman"/>
          <w:b/>
          <w:sz w:val="28"/>
        </w:rPr>
        <w:t>Мониторинг реализации мероприятий, направленных на снижение смертности от ишемической болезни сердца.</w:t>
      </w:r>
      <w:bookmarkEnd w:id="4"/>
    </w:p>
    <w:p w:rsidR="00686186" w:rsidRDefault="00686186" w:rsidP="00686186">
      <w:pPr>
        <w:pStyle w:val="a3"/>
        <w:ind w:right="424"/>
        <w:rPr>
          <w:rFonts w:ascii="Times New Roman" w:hAnsi="Times New Roman" w:cs="Times New Roman"/>
          <w:b/>
          <w:sz w:val="2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676"/>
        <w:gridCol w:w="3281"/>
        <w:gridCol w:w="3827"/>
      </w:tblGrid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информированию населения о факторах риска развития болезней системы кровообращения, в том числе инфаркта миокарда, и обеспечению условий для реализации здорового образа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публикации в СМИ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буклеты, брошюры по проблеме. Указывается число наименований, а не тираж.  Во вкладке "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ТаблРекв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указать название буклетов и брошюр.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комментарии к документу указать название буклетов и брошюр. 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тираж.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ТИРАЖ.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социальная реклама, в том числе видеоролики ( В каждом квартале указывается число новой социальной рекламы, в том числе новых  видеороликов, а не число трансляций)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каждом квартале указывается число новой социальной рекламы, в том числе новых  видеороликов, а не трансляций 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телевизионные передачи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число проведенных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анкетирований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качественно заполненных анкет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другое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граждан, охваченных кампанией и мотивированных на ведение здорового образа жизни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4809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отказавшихся от курения по данным опроса  граждан, охваченных кампанией по пропаганде здорового образа жизни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ЦМП, отделений (кабинетов) медицинской профилактики  </w:t>
            </w:r>
          </w:p>
        </w:tc>
      </w:tr>
      <w:tr w:rsidR="00686186" w:rsidRPr="0046772A" w:rsidTr="00D12379">
        <w:trPr>
          <w:trHeight w:val="153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артериальной гипертонией, достигших целевого уровня АД ≤ 140/90 мм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по данным анализа карт пациентов с артериальной гипертонией.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представляется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отчетный период без нарастающего итога. На основании анализа Медицинских карт пациентов, получающих медицинскую помощь в амбулаторных условиях 025/у</w:t>
            </w:r>
          </w:p>
        </w:tc>
      </w:tr>
      <w:tr w:rsidR="00686186" w:rsidRPr="0046772A" w:rsidTr="00D12379">
        <w:trPr>
          <w:trHeight w:val="153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 пациентов с артериальной гипертонией.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 представляется на отчетный период без нарастающего итога На основании анализа Медицинских карт пациентов, получающих медицинскую помощь в амбулаторных условиях 025/у</w:t>
            </w:r>
          </w:p>
        </w:tc>
      </w:tr>
      <w:tr w:rsidR="00686186" w:rsidRPr="0046772A" w:rsidTr="0019248F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раздела 2. Вторичная профилактика ИБС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78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состоящих 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диспансерном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наблюдении по поводу ишемической болезни сердца (МКБ-10: I20-I25).  ф.12 таблица 3000 строка 10.4  графы 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 учитываются все больные, состоящие на диспансерном учете по поводу ИБС, на конец отчетного периода 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10.4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ф.12 за предыдущий год). Начиная с февраля показывается движение пациентов (разница между гр.6 и гр.12 по стр.10.4).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зарегистрированных пациентов с ишемической болезнью сердца (МКБ-10: I20- I25).  ф.12  таблица 3000 строка 10.4 графа 4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 все зарегистрированные больные с ИБС на конец отчетного периода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взятых под диспансерное наблюдение по поводу ишемической болезни сердца и прошедших обучение в школах пациентов (МКБ-10: I20-I25)  (из п.6)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 из числа больных из п.6</w:t>
            </w:r>
          </w:p>
        </w:tc>
      </w:tr>
      <w:tr w:rsidR="00686186" w:rsidRPr="0046772A" w:rsidTr="00D12379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перенесших острый коронарный синдром (МКБ-10: I20.0; I21; I22; I24), а также постинфарктный кардиосклероз, зарегистрированный в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текщем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(I25.2, I25.8 ), взятых под диспансерное наблюдение по поводу данного заболевания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данных, собираемых для заполнения Годовой формы 12 таблица 3000 сумма строк 10.4.2, 10.4.3, 10.4.4, 10.4.5.1 графа 6 </w:t>
            </w:r>
          </w:p>
        </w:tc>
      </w:tr>
      <w:tr w:rsidR="00686186" w:rsidRPr="0046772A" w:rsidTr="00D12379">
        <w:trPr>
          <w:trHeight w:val="153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зарегистрированных пациентов, перенесших острый коронарный синдром (МКБ-10: I20.0; I21; I22; I24) , а также постинфарктный кардиосклероз, зарегистрированный в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текщем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(I25.2, I25.8 ).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Учитывается число зарегистрированных случаев острого коронарного синдрома и постинфарктного кардиосклероза в текущем </w:t>
            </w:r>
            <w:proofErr w:type="spellStart"/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году..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одного пациента было несколько обращений в текущем году, учитываются все обращения. </w:t>
            </w:r>
          </w:p>
        </w:tc>
      </w:tr>
      <w:tr w:rsidR="00686186" w:rsidRPr="0046772A" w:rsidTr="00D12379">
        <w:trPr>
          <w:trHeight w:val="229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перенесших острый коронарный синдром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МКБ-10: I20.0; I21; I22; I24) и получивших реабилитационную помощь на первом этапе медицинской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основании выписки из формы № 003/у «Медицинская карта стационарного больного»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порядком медицинской реабилитации (приказ МЗ РФ от 29 декабря 2012 г. N 1705н) первый этап медицинской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кардиореабилитации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осуществляется  в отделении реанимации или палате интенсивной терапии кардиологического стационара   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пациентов в трудоспособном возрасте. На основании выписки из формы № 003/у «Медицинская карта стационарного больного»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Учитываются: женщины 18-54 лет, мужчины 18-59 лет</w:t>
            </w:r>
          </w:p>
        </w:tc>
      </w:tr>
      <w:tr w:rsidR="00686186" w:rsidRPr="0046772A" w:rsidTr="0019248F">
        <w:trPr>
          <w:trHeight w:val="28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пациентов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перенесших острый коронарный синдром   (МКБ-10: I20.0; I21; I22; I24) и получивших реабилитационную помощь на втором этапе медицинской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основании выписки из формы № 003/у «Медицинская карта стационарного больного»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порядком медицинской реабилитации (приказ МЗ РФ от 29 декабря 2012 г. N 1705н) второй этап медицинской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кардиореабилитации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осуществляется в стационарных условиях (отделениях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кардиореабилитации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центрах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кардиореабилитации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мульдисциплинарном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центре реабилитации)      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пациентов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возрасте. На основании выписки из формы № 003/у «Медицинская карта стационарного больного»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Учитываются: женщины 18-54 лет, мужчины 18-59 лет</w:t>
            </w:r>
          </w:p>
        </w:tc>
      </w:tr>
      <w:tr w:rsidR="00686186" w:rsidRPr="0046772A" w:rsidTr="00D12379">
        <w:trPr>
          <w:trHeight w:val="255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пациентов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перенесших острый коронарный синдром   (МКБ-10: I20.0; I21; I22; I24) и получивших реабилитационную помощь на третьем этапе медицинской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кардиореабилитации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основании анализа Медицинских карт пациентов, получающих медицинскую помощь в амбулаторных условиях 025/у и/или Контрольной карты диспансерного наблюдения № 030/у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порядком медицинской реабилитации (приказ МЗ РФ от 29 декабря 2012 г. N 1705н) третий этап медицинской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кардиореабилитации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осуществляется в отделениях  реабилитации медицинских организаций, оказывающих медицинскую помощь в амбулаторных условиях                                   </w:t>
            </w:r>
          </w:p>
        </w:tc>
      </w:tr>
      <w:tr w:rsidR="00686186" w:rsidRPr="0046772A" w:rsidTr="00D12379">
        <w:trPr>
          <w:trHeight w:val="127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пациентов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возрасте.  На основании анализа Медицинских карт пациентов, получающих медицинскую помощь в амбулаторных условиях 025/у и/или Контрольной карты диспансерного наблюдения № 030/у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Учитываются: женщины 18-54 лет, мужчины 18-59 лет</w:t>
            </w:r>
          </w:p>
        </w:tc>
      </w:tr>
      <w:tr w:rsidR="00686186" w:rsidRPr="0046772A" w:rsidTr="0019248F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раздела 3. Оказание медицинской помощи при ИБС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кардиологических коек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3100, строка 19 графа 3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кардиохирургических коек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3100, строка 68 графа 3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коек сосудистой хирургии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3100, строка 69 графа 3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 кардиологов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20 графа 9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 хирургов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115 графа 9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по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и лечению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62 графа 9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Штатных должностей врачей-кардиологов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амбулаторных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20 графа 5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Занятых должностей врачей-кардиологов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амбулаторных условиях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20 графа 6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Врачей-кардиологов (ФЛ на занятых должностях)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амбулаторных условиях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20 графа 10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Штатных должностей врачей-кардиологов в 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20 графа 7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Занятых должностей врачей-кардиологов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20 графа 8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Врачей-кардиологов (ФЛ на занятых должностях)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20 графа 11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Штатных должностей  сердечно-сосудистых хирургов 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115 графа 7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Занятых должностей сердечно-сосудистых хирургов 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115 графа 8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Сердечно-сосудистых хирургов (ФЛ на занятых должностях) 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115 графа 11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Штатных должностей врачей по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диагностике и лечению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62 графа 7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Занятых должностей врачей по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диагностике и лечению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мед. </w:t>
            </w: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ф.30 Таблица 1100, строка 62 графа 8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по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и лечению  (ФЛ на занятых должностях) в подразделениях,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мед.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 Таблица 1100, строка 62 графа 11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всех выездов бригад скорой медицинской помощи при остром коронарном синдроме (МКБ-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  I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20.0, I21, I22,  I24). ф.№ 114/у Сопроводительный лист станции (отделения) скорой медицинской помощи и талон к нему.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N 4 к Приказу МЗ и СР РФ от 2 декабря 2009 г. N 942 Учитываются только случаи с подтвержденным диагнозом "Острый коронарный синдром". 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Выездов бригад СМП при остром коронарном синдроме со временем доезда до 20 минут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114/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Сопроводительный лист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(отделения) Скорой МП и талон к нему. 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острым коронарным синдромом с подъемом сегмента ST, доставленных в стационар пациентов скорой медицинской помощи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Формы№ 066/у-02 Статистическая карта выбывшего из стационара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острым коронарным синдромом с подъемом сегмента ST, госпитализированных в стационар в срок до 12 часов от начала боли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066/у-02 Статистическая карта выбывшего из стационара</w:t>
            </w:r>
          </w:p>
        </w:tc>
      </w:tr>
      <w:tr w:rsidR="00686186" w:rsidRPr="0046772A" w:rsidTr="0019248F">
        <w:trPr>
          <w:trHeight w:val="178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пациентов с острым коронарным синдромом с подъемом сегмента ST, госпитализированных в стационар в сроки менее 2 часов от начала боли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066/у-02 Статистическая карта выбывшего из стационара. Учитываются число случаев госпитализации больные с инфарктом миокарда с подъемом сегмента ST  в сроки менее 2 часов от начала болевого синдрома (только с подтвержденным  диагнозом).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время "симптом - баллон" для пациентов с острым коронарным синдромом с подъемом сегмента ST, поступивших в стационар до 12 часов от начала боли, которым были выполнены экстренные </w:t>
            </w: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(первичные)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чрескожные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коронарные вмешательства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среднее время, прошедшее от момента начала болевого синдрома до экстренного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чрескожного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коронарного вмешательства (первого раздувания баллона)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Среднее время "симптом - звонок СМП". (ТОЛЬКО для пациентов из строки 39.1.2.1)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среднее время, прошедшее от момента начала болевого синдрома до звонка в  скорую медицинскую помощь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Среднее время "звонок СМП - баллон". (ТОЛЬКО для пациентов из строки 39.1.2.1)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среднее время, прошедшее от звонка в скорую медицинскую помощь до экстренного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чрескожного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коронарного вмешательства (первого раздувания баллона)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острым коронарным синдромом, поступивших в стационары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Формы№ 066/у-02 Статистическая карта выбывшего из стационара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пациентов с острым коронарным синдромом, поступивших в профильные отделения (региональные сосудистые центры и первичные сосудистые отделения)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Формы№ 066/у-02 Статистическая карта выбывшего из стационара</w:t>
            </w:r>
          </w:p>
        </w:tc>
      </w:tr>
      <w:tr w:rsidR="00686186" w:rsidRPr="0046772A" w:rsidTr="0019248F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острым коронарным синдромом, осложненном кардиогенным шоком, поступивших в стационары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больные с нестабильной стенокардией, инфарктом миокарда с подъемом и без подъема сегмента ST, осложненными кардиогенным шоком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пациентов с острым коронарным синдромом с подъемом сегмента ST, осложненном кардиогенным шоком, поступивших в стационары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больные с инфарктом миокарда с подъемом сегмента ST, осложненном кардиогенным шоком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острым коронарным синдромом без подъема сегмента ST, осложненном кардиогенным шоком, поступивших в стационары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больные с нестабильной стенокардией и инфарктом миокарда без подъема сегмента ST, осложненными кардиогенным шоком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пациентов с острым коронарным синдромом с подъемом сегмента ST, поступивших в стационары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ф..№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066/у-02.. Учитываются все поступившие больные с инфарктом миокарда с подъемом сегмента ST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острым коронарным синдромом без подъема сегмента ST, поступивших в стационары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ф..№</w:t>
            </w:r>
            <w:proofErr w:type="gram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066/у-02. Учитываются все поступившие больные с нестабильной стенокардией и инфарктом </w:t>
            </w: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миокарда  без подъема сегмента ST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36.4.1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пациентов с острым коронарным синдромом без подъема сегмента ST высокого риска (GRACE ≥ 140), поступивших в стационары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поступившие больные с нестабильной стенокардией и инфарктом миокарда  без подъема сегмента ST высокого риска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острым коронарным синдромом без подъема сегмента ST невысокого риска (GRACE &lt; 140), поступивших в стационары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поступившие больные с нестабильной стенокардией и инфарктом миокарда  без подъема сегмента ST невысокого риска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острым коронарным синдромом, переведенных из первичного сосудистого отделения в региональный сосудистый центр, которым выполнены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чрескожные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коронарные вмешательства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Число пациентов с острым коронарным синдромом, поступивших из ПСО или РСЦ на долечивание в другой стационар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Строку заполняют только стационары, принимающие таких пациентов</w:t>
            </w: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(принимающая сторона)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острым коронарным синдромом с подъемом сегмента ST, которым выполнен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все  больные с инфарктом миокарда с подъемом сегмента ST, которым выполнен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в стационарах, так и на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этапе 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на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все  больные с инфарктом миокарда с подъемом сегмента ST, которым выполнен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этапе 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проведенных в стационарах, всего. ф.14, т.4000, строка 7.6.2, графа 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Учитывается общее число выполненных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чрескожных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коронарных вмешательств  (ЧКВ)  в стационарах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них: 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коронарных артерий, проведенных пациентам с острым коронарным синдромом (нестабильная </w:t>
            </w: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стенокардия,  инфаркт миокарда с подъемом и без подъема сегмента ST)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 один случай госпитализации больного с острым коронарным синдромом учитывается один случай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коронарных артерий </w:t>
            </w: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(независимо от количества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стентов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39.1.1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них: 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коронарных артерий, проведенных пациентам с острым коронарным синдромом без подъема сегмента ST (нестабильная стенокардия, инфаркт миокарда без подъема сегмента ST)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ЧКВ, выполненные больным с нестабильной стенокардией и  инфарктом миокарда без подъема сегмента ST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39.1.1.1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них: 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коронарных артерий, проведенных пациентам с острым коронарным синдромом без подъема сегмента ST высокого риска (GRACE ≥ 140) (нестабильная стенокардия, инфаркт миокарда без подъема сегмента ST)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ЧКВ, выполненные больным с нестабильной стенокардией и  инфарктом миокарда без подъема сегмента ST высокого риска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39.1.1.2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коронарных артерий, проведенных пациентам с острым коронарным синдромом без подъема сегмента ST невысокого риска (GRACE &lt; 140) (нестабильная стенокардия, инфаркт миокарда без подъема сегмента ST)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ЧКВ, выполненные больным с нестабильной стенокардией и  инфарктом миокарда без подъема сегмента ST невысокого риска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39.1.2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коронарных артерий, проведенных пациентам с острым коронарным синдромом с подъемом сегмента ST (инфаркт миокарда с подъемом сегмента ST)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ЧКВ, выполненные больным с  инфарктом миокарда с подъемом сегмента ST 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39.1.2.1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проведенных пациентам с острым коронарным синдромом с подъемом сегмента ST, поступивших в </w:t>
            </w: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стационар до 12 часов от начала боли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Учитываются ЧКВ, выполненные больным с  инфарктом миокарда с подъемом сегмента ST в срок до 12 часов от начала болевого приступа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39.1.2.2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проведенных пациентам с острым коронарным синдромом с подъемом сегмента ST в течение 24 часов от момента введения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тромболитического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ЧКВ, выполненные больным с  инфарктом миокарда с подъемом сегмента ST в течение 24 часов от момента введения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тромболитического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препарата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проведенных пациентам с острым коронарным синдромом, осложненном кардиогенным шоком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проведенных пациентам  с хронической ИБС (без учета пациентов, которым выполнено лечение в рамках ОКС)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один случай госпитализации больного с ХИБС учитывается один случай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(независимо от количества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проведенных операций  аорто-коронарного шунтирования (АКШ), всего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ф.14  Таблица 4000 Строка 7.6.1  Графа 3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число  операций,  проведенных пациентам с острым коронарным синдромом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общее число операций АКШ, проведенных больным с нестабильной стенокардией и инфарктом миокарда с подъемом и без подъема сегмента ST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 число операций АКШ, проведенных пациентам с острым коронарным синдромом с подъемом сегмента ST в первые сутки от начала симптомов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 число операций АКШ, проведенных больным с инфарктом миокарда с подъемом сегмента ST в первые сутки от начала болевого приступа</w:t>
            </w:r>
          </w:p>
        </w:tc>
      </w:tr>
      <w:tr w:rsidR="00686186" w:rsidRPr="0046772A" w:rsidTr="00D12379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40.1.2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операций АКШ, проведенных пациентам с острым коронарным синдромом без подъема сегмента ST в первые трое суток госпитализации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 число операций АКШ, проведенных больным с нестабильной стенокардией и инфарктом миокарда  без подъема сегмента ST в первые трое суток госпитализации</w:t>
            </w:r>
          </w:p>
        </w:tc>
      </w:tr>
      <w:tr w:rsidR="00686186" w:rsidRPr="0046772A" w:rsidTr="00D12379">
        <w:trPr>
          <w:trHeight w:val="17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40.1.3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операций АКШ, проведенных пациентам с острым коронарным синдромом, осложненном кардиогенным шоком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 число операций АКШ, проведенных больным с нестабильной стенокардией и инфарктом миокарда с подъемом и без подъема сегмента ST, осложненными кардиогенным шоком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операций, проведенных пациентам  с хронической ИБС (без учета пациентов, которым выполнено лечение в рамках ОКС)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проведенных операций - имплантаций  кардиостимулятора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ф.14 Таблица 4000 Строка 7.3.1 Графа 3 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умерших пациентов в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ствционаре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которым была выполнена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ф.14 Таблица 4000 Строка 7.6.2 Графа 19</w:t>
            </w:r>
          </w:p>
        </w:tc>
      </w:tr>
      <w:tr w:rsidR="00686186" w:rsidRPr="0046772A" w:rsidTr="0019248F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умерших с острым коронарным синдромом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нестабильной стенокардией и инфарктом миокарда с подъемом и без подъема сегмента ST, которым проводились ЧКВ и которые умерли  во время госпитализации</w:t>
            </w:r>
          </w:p>
        </w:tc>
      </w:tr>
      <w:tr w:rsidR="00686186" w:rsidRPr="0046772A" w:rsidTr="0019248F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них: число умерших пациентов с острым коронарным синдромом без подъема сегмента ST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нестабильной стенокардией и инфарктом миокарда без подъема сегмента ST, которым проводились ЧКВ и которые умерли  во время госпитализации</w:t>
            </w:r>
          </w:p>
        </w:tc>
      </w:tr>
      <w:tr w:rsidR="00686186" w:rsidRPr="0046772A" w:rsidTr="0019248F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42.1.1.1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 число умерших пациентов с острым коронарным синдромом без подъема сегмента ST высокого риска (GRACE ≥ 140)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нестабильной стенокардией и инфарктом миокарда без подъема сегмента ST высокого риска, которым проводились ЧКВ и которые умерли  во время госпитализации</w:t>
            </w:r>
          </w:p>
        </w:tc>
      </w:tr>
      <w:tr w:rsidR="00686186" w:rsidRPr="0046772A" w:rsidTr="00D12379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42.1.1.2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умерших пациентов с острым коронарным синдромом без подъема сегмента ST невысокого риска (GRACE &lt; 140)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нестабильной стенокардией и инфарктом миокарда без подъема сегмента ST невысокого риска, которым проводились ЧКВ и которые умерли  во время госпитализации</w:t>
            </w:r>
          </w:p>
        </w:tc>
      </w:tr>
      <w:tr w:rsidR="00686186" w:rsidRPr="0046772A" w:rsidTr="00D12379">
        <w:trPr>
          <w:trHeight w:val="127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42.1.2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умерших пациентов с острым коронарным синдромом с подъемом сегмента ST, которым выполнялись экстренные (первичные)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чрескожные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коронарные вмешательства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инфарктом миокарда с подъемом сегмента ST, которым проводились ЧКВ и которые умерли  во время госпитализации</w:t>
            </w:r>
          </w:p>
        </w:tc>
      </w:tr>
      <w:tr w:rsidR="00686186" w:rsidRPr="0046772A" w:rsidTr="00D12379">
        <w:trPr>
          <w:trHeight w:val="178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42.1.2.1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умерших пациентов с острым коронарным синдромом с подъемом сегмента ST, поступивших в стационар до 12 часов от начала боли, которым выполнялись экстренные (первичные)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чрескожные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коронарные вмешательства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инфарктом миокарда с подъемом сегмента ST, поступившие в стационар до 12 часов от начала болевого приступа, которым проводились ЧКВ и которые умерли  во время госпитализации</w:t>
            </w:r>
          </w:p>
        </w:tc>
      </w:tr>
      <w:tr w:rsidR="00686186" w:rsidRPr="0046772A" w:rsidTr="0019248F">
        <w:trPr>
          <w:trHeight w:val="178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42.1.2.2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умерших пациентов с острым коронарным синдромом с подъемом сегмента ST, которым выполнялись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чрескожные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коронарные вмешательства в течение 24 часов от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моментв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тромболитического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все больные с инфарктом миокарда с подъемом сегмента ST,  которым проводились ЧКВ в  течение 24 часов от момента введения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тромболитического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препарата, и которые умерли  во время госпитализации </w:t>
            </w:r>
          </w:p>
        </w:tc>
      </w:tr>
      <w:tr w:rsidR="00686186" w:rsidRPr="0046772A" w:rsidTr="0019248F">
        <w:trPr>
          <w:trHeight w:val="28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острым коронарным синдромом, осложненным кардиогенным шоком, умерших при проведении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чрескожных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вмешательств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Разъяснения МЗ РФ: "Строки 42.1.4 и 42.1.4.1 по смыслу никак не связаны с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ангиопластикой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(п.42) и имеют самостоятельное значение. В настоящее время менять нумерацию строк не представляется возможным. Необходимо руководствоваться комментариями к строкам 42.1.4 и 42.1.4.1 при их заполнении."</w:t>
            </w:r>
          </w:p>
        </w:tc>
      </w:tr>
      <w:tr w:rsidR="00686186" w:rsidRPr="0046772A" w:rsidTr="0019248F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42.1.4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Число умерших пациентов с острым коронарным синдромом с подъемом сегмента ST, которым выполнен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госпитальном этапах)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все больные с инфарктом миокарда с подъемом сегмента ST,  умершие во время и после введения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тромболитического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препарата и в течение периода госпитализации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42.1.4.1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Их них: число умерших пациентов с острым коронарным синдромом с подъемом сегмента ST, которым выполнен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этапе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 больные с инфарктом миокарда с подъемом сегмента ST,  умершие на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этапе во время и после введения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тромболитического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препарата 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умерших пациентов в стационаре,  которым была </w:t>
            </w: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проведена операция  аорто-коронарного шунтирования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ф.14 Таблица 4000 Строка 7.6.1 Графа 19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число умерших с острым коронарным синдромом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число  пациентов с острым коронарным синдромом с подъемом сегмента ST, умерших при операции коронарного шунтирования, выполненного в первые сутки от начала симптомов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 больные с инфарктом миокарда с подъемом сегмента ST,  которым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проводилосьАКШ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 первые сутки от начала болевого приступа, умершие во время, после операции и в течение периода госпитализации  </w:t>
            </w:r>
          </w:p>
        </w:tc>
      </w:tr>
      <w:tr w:rsidR="00686186" w:rsidRPr="0046772A" w:rsidTr="0019248F">
        <w:trPr>
          <w:trHeight w:val="204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пациентов с острым коронарным синдромом без подъема сегмента ST, умерших при операции коронарного шунтирования, выполненного в первые трое суток госпитализации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 больные с нестабильной стенокардией и инфарктом миокарда без подъема сегмента ST,  которым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проводилосьАКШ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 первые трое суток госпитализации и которые умерли во время, после операции и в течение периода госпитализации  </w:t>
            </w:r>
          </w:p>
        </w:tc>
      </w:tr>
      <w:tr w:rsidR="00686186" w:rsidRPr="0046772A" w:rsidTr="0019248F">
        <w:trPr>
          <w:trHeight w:val="204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пациентов с острым коронарным синдромом, осложненным кардиогенным шоком, умерших при операции коронарного шунтирования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Учитываются  больные с нестабильной стенокардией и инфарктом миокарда с подъемом и без подъема сегмента ST, осложненными кардиогенным шоком, которым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проводилосьАКШ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которые умерли при проведении операции 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больных с острым коронарным синдромом (МКБ-10: I20.0, I21, I22, I24), умерших за весь период госпитализации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ф.14 Таблица 2000 Сумма строк 10.4.1.1, 10.4.2, 10.4.3, 10.4.4 Графа 8 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умерших пациентов с острым коронарным синдромом   с подъемом сегмента ST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число умерших с инфарктом миокарда с подъемом сегмента ST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пациентов с острым коронарным синдромом   без подъема сегмента ST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число умерших с нестабильной стенокардией и инфарктом миокарда без подъема сегмента ST</w:t>
            </w:r>
          </w:p>
        </w:tc>
      </w:tr>
      <w:tr w:rsidR="00686186" w:rsidRPr="0046772A" w:rsidTr="00D12379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умерших пациентов с острым коронарным синдромом   без подъема сегмента ST в подгруппе высокого риска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умершие в стационаре больные с нестабильной стенокардией и инфарктом миокарда без подъема сегмента ST с высоким риском (GRACE ≥ 140).</w:t>
            </w:r>
          </w:p>
        </w:tc>
      </w:tr>
      <w:tr w:rsidR="00686186" w:rsidRPr="0046772A" w:rsidTr="00D12379">
        <w:trPr>
          <w:trHeight w:val="127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44.2.2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пациентов с острым коронарным синдромом   без подъема сегмента ST в подгруппе невысокого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умершие в стационаре больные с нестабильной стенокардией и инфарктом миокарда без подъема сегмента ST с невысоким риском (GRACE &lt; 140).</w:t>
            </w:r>
          </w:p>
        </w:tc>
      </w:tr>
      <w:tr w:rsidR="00686186" w:rsidRPr="0046772A" w:rsidTr="00D12379">
        <w:trPr>
          <w:trHeight w:val="51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пациентов с острым коронарным синдромом, осложненном кардиогенным шоком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умерших пациентов с острым коронарным синдромом с подъемом сегмента ST, осложненном кардиогенным шоком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число умерших с инфарктом миокарда с подъемом сегмента ST, осложненном кардиогенным шоком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пациентов с острым коронарным синдромом без подъема сегмента ST, осложненном кардиогенным шоком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число умерших с нестабильной стенокардией и  инфарктом миокарда без подъема сегмента ST, осложненном кардиогенным шоком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пациентов с острым коронарным синдромом, умерших в первые сутки поступления в стационар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умерших из п.44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 число пациентов с острым коронарным синдромом без подъема сегмента ST, умерших в первые сутки поступления в стационар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число больных с нестабильной стенокардией и  инфарктом миокарда без подъема сегмента ST, умерших в первые сутки госпитализации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пациентов с острым коронарным синдромом с подъемом сегмента ST, умерших в первые сутки поступления в стационар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число больных с   инфарктом миокарда с подъемом сегмента ST, умерших в первые сутки госпитализации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патологоанатомических и судебно-медицинских вскрытий пациентов с острым коронарным синдромом, умерших в первые сутки поступления в стационар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умерших из п.45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них;число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расхождений диагнозов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 пациентов, перенесших </w:t>
            </w:r>
            <w:r w:rsidRPr="004677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острый коронарный синдром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ф.14 табл.2000 Сумма строк 10.4.1.1, 10.4.2, 10.4.3.,10.4.4 сумма граф 4 и 8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пациентов, перенесших острый коронарный синдром с подъемом сегмента ST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 инфарктом миокарда   с подъемом сегмента ST,  выбывшие из всех стационаров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пациентов, перенесших острый коронарный синдром без подъема сегмента ST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 нестабильной стенокардией и инфарктом миокарда   без подъема сегмента ST,  выбывшие из всех стационаров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пациентов, перенесших острый коронарный синдром без подъема сегмента ST высокого риска (GRACE ≥ 140) (GRACE можно оценить, в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 ЭКГ)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  нестабильной стенокардией и инфарктом миокарда   без подъема сегмента ST высокого риска,  выбывшие из всех стационаров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пациентов, перенесших острый коронарный синдром без подъема сегмента ST невысокого риска (GRACE &lt;140)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  нестабильной стенокардией и инфарктом миокарда  без подъема сегмента ST невысокого риска,  выбывшие из всех стационаров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пациентов, перенесших острый коронарный синдром, осложненный кардиогенным шоком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пациентов, перенесших острый коронарный синдром с подъемом сегмента ST, осложненный кардиогенным шоком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 инфарктом миокарда   с подъемом сегмента ST,  осложненным кардиогенным шоком, выбывшие из всех стационаров</w:t>
            </w:r>
          </w:p>
        </w:tc>
      </w:tr>
      <w:tr w:rsidR="00686186" w:rsidRPr="0046772A" w:rsidTr="0019248F">
        <w:trPr>
          <w:trHeight w:val="15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47.3.2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пациентов, перенесших острый коронарный синдром без подъема сегмента ST, осложненный кардиогенным шоком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все больные с  нестабильной стенокардией и инфарктом миокарда  без подъема сегмента ST, осложненными кардиогенным шоком, выбывшие из всех стационаров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 острым и повторным инфарктом миокарда, умерших в стационарах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ф.14 Таблица 2000 Сумма строк 10.4.2 и 10.4.3 Графа 8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пациентов с  острым и повторным инфарктом миокарда из стационаров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ф.14 Таблица 2000 Сумма строк 10.4.2 и 10.4.3 Сумма граф 4 и 8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 с  острым и повторным инфарктом миокарда, умерших вне стационара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патологоанатомических и судебно-медицинских вскрытий пациентов с острым и повторным инфарктом миокарда, умерших  вне стационара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число расхождений диагнозов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пациентов с  острым и повторным инфарктом миокарда, умерших  в первичных сосудистых отделениях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пациентов с острым и повторным инфарктом миокарда из первичных сосудистых отделений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пациентов с  острым и повторным инфарктом миокарда, умерших  в региональных сосудистых центрах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(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выписано+умерло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пациентов с  острым и повторным инфарктом миокарда из региональных сосудистых центров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раздела 4. Мониторинг некоторых показателей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больных ишемической болезнью сердца, выявленных впервые (МКБ-10: I20-I25)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ф.12 таблица 3000 строка 10.4 графа 7 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больных с нестабильной стенокардией (МКБ-10: I20.0)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 Таблица 3000 Строка 10.4.1.1 Графа 4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с инфарктом миокарда (МКБ-10: I21, I22) и с </w:t>
            </w: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постинфарктным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кардмосклерозом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(I25.2, I25.8), зарегистрированные в текущем году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 Таблица 3000 Сумма строк 10.4.2, 10.4.3, 10.4.5.1 Графа 4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больных с другими формами острых ишемических болезней сердца (МКБ-10: I24)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 Таблица 3000 Строка 10.4.4 Графа 4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основной причины "Ишемическая болезнь сердца" (МКБ-10: I20-I25)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данных, полученных из Территориального органа Федеральной службы государственной статистики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умерших в трудоспособном возрасте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данных, полученных из Территориального органа Федеральной службы государственной статистики</w:t>
            </w:r>
          </w:p>
        </w:tc>
      </w:tr>
      <w:tr w:rsidR="00686186" w:rsidRPr="0046772A" w:rsidTr="0019248F">
        <w:trPr>
          <w:trHeight w:val="51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умерших от ишемической болезни сердца старше трудоспособного возраста (МКБ-10: I20-I25)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патологоанатомических и судебно-медицинских вскрытий больных, умерших  от ишемической болезни сердца (МКБ-10: I20-I25)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Показываются только  умершие, которые были направлены на вскрытие с диагнозом "ИБС"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Верифицированных диагнозов по результатам вскрытия больных, умерших от ишемической болезни сердца (МКБ-10: I20-I25)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расхождений диагнозов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больных от острого коронарного синдрома   (МКБ-10: I20.0; I21; I22; I24)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данных, полученных из Территориального органа Федеральной службы государственной статистики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число умерших в трудоспособном возрасте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данных, полученных из Территориального органа Федеральной службы государственной статистики</w:t>
            </w:r>
          </w:p>
        </w:tc>
      </w:tr>
      <w:tr w:rsidR="00686186" w:rsidRPr="0046772A" w:rsidTr="0019248F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умерших больных от строго коронарного синдрома старше трудоспособного возраста (МКБ-10: I20.0; I21; I22; I24)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больных с острым или повторным инфарктом миокарда (МКБ-10: I21, I22)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данных, полученных из Территориального органа Федеральной службы государственной статистики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62,1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число умерших в трудоспособном возрасте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данных, полученных из Территориального органа Федеральной службы государственной статистики</w:t>
            </w:r>
          </w:p>
        </w:tc>
      </w:tr>
      <w:tr w:rsidR="00686186" w:rsidRPr="0046772A" w:rsidTr="00D12379">
        <w:trPr>
          <w:trHeight w:val="76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умерших больных от острого или повторного инфаркта миокарда старше трудоспособного возраста (МКБ-10: I21, I22)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111_1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ИБС за месяц предыдущего года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ИБС  учитывается на основании данных, полученных из Территориального органа Федеральной службы государственной статистики</w:t>
            </w:r>
          </w:p>
        </w:tc>
      </w:tr>
      <w:tr w:rsidR="00686186" w:rsidRPr="0046772A" w:rsidTr="0019248F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111_2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ИБС за месяц текущего года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10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Сохраненных жизней (Разница между числом умерших от указанной причины за отчетный период прошлого года и числа умерших от указанной причины за отчетный период этого года)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19248F">
        <w:trPr>
          <w:trHeight w:val="306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пациентов с острым коронарным синдромом с подъемом сегмента ST, которым выполнен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госпитальном этапах). Целевое значение - не менее 25% П.38/п.36.3*100%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достижении </w:t>
            </w:r>
            <w:r w:rsidR="0019248F"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проведения</w:t>
            </w: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при остром коронарном синдроме до 50-55 %, допускается снижение процента целевого уровня проведения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то же время при низком проценте проведения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целевой уровень выполнения </w:t>
            </w:r>
            <w:proofErr w:type="spellStart"/>
            <w:r w:rsidR="0019248F"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="0019248F"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</w:t>
            </w: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повышаться. В совокупности процент проведения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реваскуляризации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дожен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не менее 50-55%. </w:t>
            </w:r>
          </w:p>
        </w:tc>
      </w:tr>
      <w:tr w:rsidR="00686186" w:rsidRPr="0046772A" w:rsidTr="00D12379">
        <w:trPr>
          <w:trHeight w:val="127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ангиопластик</w:t>
            </w:r>
            <w:proofErr w:type="spellEnd"/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коронарных артерий, проведенных больным с острым коронарным </w:t>
            </w:r>
            <w:r w:rsidR="0019248F"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синдромом, к</w:t>
            </w: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общему числу выбывших больных, </w:t>
            </w:r>
            <w:r w:rsidR="0019248F"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перенесших острый</w:t>
            </w: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коронарный синдром. Целевое значение - не менее 30-35% П.39.1/п.47*100%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186" w:rsidRPr="0046772A" w:rsidTr="00D12379">
        <w:trPr>
          <w:trHeight w:val="127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коронарным синдромом умерших в первые сутки от числа всех умерших с острым коронарным </w:t>
            </w:r>
            <w:r w:rsidR="0019248F"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синдромом за</w:t>
            </w: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госпитализации. Целевое значение - менее 25%. П.45/п.44*100%. П.45/п.44*100%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186" w:rsidRPr="0046772A" w:rsidRDefault="00686186" w:rsidP="006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6186" w:rsidRDefault="00686186" w:rsidP="00686186">
      <w:pPr>
        <w:pStyle w:val="a3"/>
        <w:ind w:right="42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6772A" w:rsidRDefault="0046772A" w:rsidP="00686186">
      <w:pPr>
        <w:pStyle w:val="a3"/>
        <w:ind w:right="424"/>
        <w:rPr>
          <w:rFonts w:ascii="Times New Roman" w:hAnsi="Times New Roman" w:cs="Times New Roman"/>
          <w:b/>
          <w:sz w:val="28"/>
        </w:rPr>
      </w:pPr>
    </w:p>
    <w:p w:rsidR="0046772A" w:rsidRDefault="0046772A" w:rsidP="0046772A">
      <w:pPr>
        <w:pStyle w:val="a3"/>
        <w:numPr>
          <w:ilvl w:val="0"/>
          <w:numId w:val="1"/>
        </w:numPr>
        <w:ind w:right="424"/>
        <w:outlineLvl w:val="0"/>
        <w:rPr>
          <w:rFonts w:ascii="Times New Roman" w:hAnsi="Times New Roman" w:cs="Times New Roman"/>
          <w:b/>
          <w:sz w:val="28"/>
        </w:rPr>
      </w:pPr>
      <w:bookmarkStart w:id="5" w:name="_Toc9871660"/>
      <w:r w:rsidRPr="0046772A">
        <w:rPr>
          <w:rFonts w:ascii="Times New Roman" w:hAnsi="Times New Roman" w:cs="Times New Roman"/>
          <w:b/>
          <w:sz w:val="28"/>
        </w:rPr>
        <w:t>Мониторинг реализации мероприятий по снижению смертности от церебро</w:t>
      </w:r>
      <w:r w:rsidR="00EC6151">
        <w:rPr>
          <w:rFonts w:ascii="Times New Roman" w:hAnsi="Times New Roman" w:cs="Times New Roman"/>
          <w:b/>
          <w:sz w:val="28"/>
        </w:rPr>
        <w:t>васкулярных болезней</w:t>
      </w:r>
      <w:r w:rsidR="005C1378" w:rsidRPr="005C1378">
        <w:rPr>
          <w:rFonts w:ascii="Times New Roman" w:hAnsi="Times New Roman" w:cs="Times New Roman"/>
          <w:b/>
          <w:sz w:val="28"/>
        </w:rPr>
        <w:t>.</w:t>
      </w:r>
      <w:bookmarkEnd w:id="5"/>
    </w:p>
    <w:tbl>
      <w:tblPr>
        <w:tblW w:w="8779" w:type="dxa"/>
        <w:tblLook w:val="04A0" w:firstRow="1" w:lastRow="0" w:firstColumn="1" w:lastColumn="0" w:noHBand="0" w:noVBand="1"/>
      </w:tblPr>
      <w:tblGrid>
        <w:gridCol w:w="774"/>
        <w:gridCol w:w="4178"/>
        <w:gridCol w:w="3827"/>
      </w:tblGrid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цереброваскулярными заболеваниями, выявленными впервые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№ 12   таблица 3000,   строка 10.6 графа 7                                         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пациентов с ОНМК, выявленными впервые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№ 12  таблица 3000 сумма строк 7.6.2, 10.6.1, 10.6.2, 10.6.3, 10.6.4 графа 7                                                                                                                                         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по ишемическому типу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№ 12 таблица 3000,   строка   10.6.3  графа 7                                 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по геморрагическому типу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ф.№ 12  таблица 3000,  сумма строк 10.6.1, 10.6.2 графа 7                                                                                                                    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пациентов от цереброваскулярных заболеваний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данных, полученных из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данных, полученных из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пациентов от острых нарушений мозгового кровообращения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данных, полученных из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по ишемическому типу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данных, полученных из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данных, полученных из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 них по геморрагическому типу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данных, полученных из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данных, полученных из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цереброваскулярными заболеваниями состоящих на диспансерном учете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№ 12   таблица 3000, строка 10.6  графы (13+ 6 ) - 12                                                          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цереброваскулярными заболеваниями, зарегистрированных  с данным заболеванием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№ 12    таблица 3000,   строка  10.6 графа 4                                          </w:t>
            </w:r>
          </w:p>
        </w:tc>
      </w:tr>
      <w:tr w:rsidR="00D12379" w:rsidRPr="00D12379" w:rsidTr="00D12379">
        <w:trPr>
          <w:trHeight w:val="18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пациентов, перенесших острые нарушения мозгового кровообращения, состоящих на диспансерном учете по поводу данного заболевания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 № 12  таблицы 3000 сумма строк 7.6.2, 10.6.1, 10.6.2, 10.6.3, 10.6.4   графы (13+ 6 ) - 12                                                                           </w:t>
            </w:r>
          </w:p>
        </w:tc>
      </w:tr>
      <w:tr w:rsidR="00D12379" w:rsidRPr="00D12379" w:rsidTr="00D12379">
        <w:trPr>
          <w:trHeight w:val="2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 зарегистрированных пациентов, перенесших  ПОВТОРНЫЕ острые нарушения мозгового кровообращения (на основании ф.№ 025/у 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Выделяются больные, перенесшие  повторные ОНМК (I60, I61, I62, I63, I64) из п.2 "Число больных с ОНМК, выявленными впервые"  </w:t>
            </w:r>
          </w:p>
        </w:tc>
      </w:tr>
      <w:tr w:rsidR="00D12379" w:rsidRPr="00D12379" w:rsidTr="00D12379">
        <w:trPr>
          <w:trHeight w:val="3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пациентов с ОНМК, госпитализированных в стационар в первые 4,5 часа от начала заболевания (на основании ф.№ 003/у 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В показатель включается п.10 "Число больных с ОНМК, госпитализированных в профильные отделения для лечения больных с ОНМК (РСЦ и ПСО) в первые 4,5 часа от начала заболевания"</w:t>
            </w:r>
          </w:p>
        </w:tc>
      </w:tr>
      <w:tr w:rsidR="00D12379" w:rsidRPr="00D12379" w:rsidTr="00F51CD9">
        <w:trPr>
          <w:trHeight w:val="39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пациентов с ОНМК, госпитализированных в профильные отделения для лечения пациентов с ОНМК (РСЦ и ПСО) в первые 4,5 часа от начала заболевания (на основании ф.№ 003/у 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В показатель включается п. 12 "Число больных с  ишемическим инсультом, госпитализированных в профильные отделения для лечения больных с ОНМК (РСЦ и ПСО) в первые 4,5 часа от начала заболевания"</w:t>
            </w:r>
          </w:p>
        </w:tc>
      </w:tr>
      <w:tr w:rsidR="00F51CD9" w:rsidRPr="00D12379" w:rsidTr="00F51CD9">
        <w:trPr>
          <w:trHeight w:val="30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пациентов с ОНМК, госпитализированных в профильные отделения для лечения пациентов с ОНМК (РСЦ и ПСО) (на основании ф.№ 003/у 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В показатель включается п. 13 " Число больных с </w:t>
            </w:r>
            <w:proofErr w:type="spellStart"/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ишемческим</w:t>
            </w:r>
            <w:proofErr w:type="spellEnd"/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 инсультом, госпитализированных в профильные отделения для лечения больных с ОНМК (РСЦ и ПСО)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ишемическим инсультом, госпитализированных в профильные отделения для лечения пациентов с ОНМК (региональные сосудистые центры и первичные сосудистые отделения) в первые 4,5 часа от начала заболевания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пациентов с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ишемческим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инсультом, госпитализированных в профильные отделения для лечения пациентов с ОНМК (региональные сосудистые центры и первичные сосудистые отделения)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                                             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ОНМК, госпитализированных в стационар в первые сутки от начала заболевания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ОНМК, госпитализированных в профильные отделения для лечения пациентов с ОНМК (региональные сосудистые центры и первичные сосудистые отделения) в первые сутки от начала заболевания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выездов бригад скорой медицинской помощи со временем доезда до 20 минут при острых нарушениях мозгового кровообращения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основании данных анализа Карт вызова скорой медицинской помощи форма 110/у</w:t>
            </w:r>
          </w:p>
        </w:tc>
      </w:tr>
      <w:tr w:rsidR="00D12379" w:rsidRPr="00D12379" w:rsidTr="00F51CD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всех выездов бригад скорой медицинской помощи при острых нарушениях мозгового кровообращения (на основании ф.№ 110/у 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В показатель включается п. 16 "Число выездов бригад скорой медицинской помощи со временем доезда до 20 минут при острых нарушениях мозгового кровообращения"</w:t>
            </w:r>
          </w:p>
        </w:tc>
      </w:tr>
      <w:tr w:rsidR="00F51CD9" w:rsidRPr="00D12379" w:rsidTr="00F51CD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Число пациентов с ОНМК по геморрагическому типу, которым была проведена консультация нейрохирурга в течение 1 часа после госпитализации в стационар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пациентов с ОНМК по геморрагическому типу, переведенных из первичного сосудистого отделения в региональный сосудистый центр, которым выполнены нейрохирургические вмешательства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ОНМК по геморрагическому типу, переведенных из первичного сосудистого отделения в региональный сосудистый центр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пациентов с ишемическим инсультом, которым выполнен системный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тромболизис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003/у,                                              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Число умерших пациентов с ишемическим инсультом, которым был выполнен системный </w:t>
            </w:r>
            <w:proofErr w:type="spellStart"/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тромболизис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основании данных анализа Медицинских карт стационарных пациентов форма № 003/у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пациентов с ишемическим инсультом, у которых выполнена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тромбоэкстракция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геморрагическим инсультом,  которым выполнены  нейрохирургические вмешательства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F51CD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операций каротидной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эндартерэктомии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выполненных больным со стенозами внутренних сонных артерий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Медицинских карт стационарных пациентов форма № 003/у </w:t>
            </w:r>
          </w:p>
        </w:tc>
      </w:tr>
      <w:tr w:rsidR="00D12379" w:rsidRPr="00D12379" w:rsidTr="00F51CD9">
        <w:trPr>
          <w:trHeight w:val="20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пациентов с ОНМК, выписанных из профильных отделений (региональные сосудистые центры и первичные сосудистые отделения)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30  "Сведения о медицинской организации"" таблица 1008 разница между суммой строк 1.2 + 2.2 и 1.2.1+ 2.2.1</w:t>
            </w:r>
          </w:p>
        </w:tc>
      </w:tr>
      <w:tr w:rsidR="00D12379" w:rsidRPr="00D12379" w:rsidTr="00D12379">
        <w:trPr>
          <w:trHeight w:val="26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Число пациентов, перенесших острое нарушение мозгового кровообращения и впервые получивших инвалидность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данных анализа  Талонов пациента, получающего медицинскую помощь в амбулаторных условиях  форма № 025-1/у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с острыми нарушениями мозгового  кровообращения в стационарах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№ 14 таблица 2000 сумма строк  7.6.2, 10.7.1,  10.7.2, 10.7.3, 10.7.4 графы 8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выписано+умерло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пациентов с ОНМК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ф.№ 14 таблица 2000 сумма строк 7.6.2, 10.7.1, 10.7.2, 10.7.3, 10.7.4  графы 4 + 8,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пациентов с ишемическим инсультом в стационарах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ф. № 14 таблица 2000  строка  10.7.3 графа 8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выписано+умерло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пациентов с ишемическим инсультом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№ 14 таблица 2000 сумма строк  10.7.3  графы 4+ 8 </w:t>
            </w:r>
          </w:p>
        </w:tc>
      </w:tr>
      <w:tr w:rsidR="00D12379" w:rsidRPr="00D12379" w:rsidTr="00F51CD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с острыми нарушениями мозгового  кровообращения по геморрагическому типу в стационарах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ф. № 14  таблица 2000 сумма строк 10.7.1, 10.7.2 графы 8</w:t>
            </w:r>
          </w:p>
        </w:tc>
      </w:tr>
      <w:tr w:rsidR="00F51CD9" w:rsidRPr="00D12379" w:rsidTr="00F51CD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выписано+умерло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пациентов с ОНМК по геморрагическому типу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ф. № 14  таблица 2000 сумма строк 10.7.1, 10.7.2 графы 4+ 8  </w:t>
            </w:r>
          </w:p>
        </w:tc>
      </w:tr>
      <w:tr w:rsidR="00D12379" w:rsidRPr="00D12379" w:rsidTr="00D12379">
        <w:trPr>
          <w:trHeight w:val="51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пациентов с острыми нарушениями мозгового  кровообращения, отказавшихся от госпитализации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анализа данных Журнала учета приемов пациентов и отказов в госпитализации форма    N 001/у  Карт вызова скорой медицинской помощи форма 110/у Медицинских карт пациентов, получающих медицинскую помощь в амбулаторных условиях 025/у                                      </w:t>
            </w: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                                                                </w:t>
            </w:r>
          </w:p>
        </w:tc>
      </w:tr>
      <w:tr w:rsidR="00D12379" w:rsidRPr="00D12379" w:rsidTr="00D12379">
        <w:trPr>
          <w:trHeight w:val="357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пациентов с острыми нарушениями мозгового  кровообращения, умерших на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этапе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основании анализа данных Карт вызова скорой медицинской помощи форма 110/у Талонов пациента, получающего медицинскую помощь в амбулаторных условиях  форма № 025-1/у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Общее число неврологических коек для взрослых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ф.30 таблица 3100, строка 22 графа 3       </w:t>
            </w:r>
          </w:p>
        </w:tc>
      </w:tr>
      <w:tr w:rsidR="00D12379" w:rsidRPr="00D12379" w:rsidTr="00F51CD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35.1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из них неврологические койки для лечения пациентов с ОНМК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ф.30 таблица 3100, строка 22.1 графа 3       </w:t>
            </w:r>
          </w:p>
        </w:tc>
      </w:tr>
      <w:tr w:rsidR="00D12379" w:rsidRPr="00D12379" w:rsidTr="00F51CD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 xml:space="preserve"> 35.2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из них неврологические интенсивной терапии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ф.30 таблица 3100, строка 22.2 графа 3      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врачей неврологов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  № 30 таблица 1100 строка 31 графа 9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занятых должностей врачей неврологов, оказывающих медицинскую помощь больным в амбулаторных условиях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  № 30 таблица 1100 строка 31 графа 6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штатных должностей врачей неврологов, оказывающих медицинскую помощь больным в амбулаторных условиях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 30 таблица 1100 строка 31 графа 5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занятых должностей врачей-неврологов в подразделениях, оказывающих медицинскую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 № 30 таблица 1100 строка 31 графа8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штатных должностей врачей-неврологов в подразделениях, оказывающих медицинскую помощь в стационарных условиях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 30 таблица 1100 строка 31 графа 7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первичных сосудистых отделений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 30 таблица 1008 строка 2 графа 3</w:t>
            </w:r>
          </w:p>
        </w:tc>
      </w:tr>
      <w:tr w:rsidR="00D12379" w:rsidRPr="00D12379" w:rsidTr="00F51CD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региональных сосудистых центров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ф. 30 таблица 1008 строка 1 графа 3</w:t>
            </w:r>
          </w:p>
        </w:tc>
      </w:tr>
      <w:tr w:rsidR="00F51CD9" w:rsidRPr="00D12379" w:rsidTr="00F51CD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Численность взрослого населения Российской Федерации, проживающего в зонах ответственности первичных сосудистых отделений и региональных сосудистых центров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проведенных мероприятий по информированию населения о факторах риска развития болезней системы кровообращения, в том числе инсульта, и обеспечению условий для реализации здорового образа жизни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публикации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из них буклеты, брошюры по проблеме. Указывается число наименований, а не тираж.  Во вкладке "</w:t>
            </w:r>
            <w:proofErr w:type="spellStart"/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ТаблРекв</w:t>
            </w:r>
            <w:proofErr w:type="spellEnd"/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" указать название буклетов и брошюр.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Во вкладке "</w:t>
            </w:r>
            <w:proofErr w:type="spellStart"/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ТаблРекв</w:t>
            </w:r>
            <w:proofErr w:type="spellEnd"/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" указать название буклетов и брошюр. 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44.2.1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Указывается тираж.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ТИРАЖ.</w:t>
            </w:r>
          </w:p>
        </w:tc>
      </w:tr>
      <w:tr w:rsidR="00D12379" w:rsidRPr="00D12379" w:rsidTr="00D12379">
        <w:trPr>
          <w:trHeight w:val="27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социальная реклама, в том числе видеоролики ( В каждом квартале число новой социальной рекламы, в том числе новых  видеороликов, а не число трансляций)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В каждом квартале указывается число новой социальной рекламы, в том числе новых  видеороликов, а не трансляций </w:t>
            </w:r>
          </w:p>
        </w:tc>
      </w:tr>
      <w:tr w:rsidR="00D12379" w:rsidRPr="00D12379" w:rsidTr="00F51CD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 телевизионные передачи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51CD9" w:rsidRPr="00D12379" w:rsidTr="00F51CD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44.5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из них число проведенных </w:t>
            </w:r>
            <w:proofErr w:type="spellStart"/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анкетирований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44.5.1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качественно заполненных анкет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качественно заполненных анкет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из них другое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физических лиц зарегистрированных пациентов, находящихся под диспансерным наблюдением,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на основании данных, собираемых для </w:t>
            </w:r>
            <w:proofErr w:type="gramStart"/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заполнения  ф.12</w:t>
            </w:r>
            <w:proofErr w:type="gramEnd"/>
            <w:r w:rsidRPr="00D1237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табл.3002, графа 3. Учетная форма 030/у "Контрольная карта диспансерного наблюдения".  Данные собираются с учетом ежемесячной динамики         </w:t>
            </w:r>
          </w:p>
        </w:tc>
      </w:tr>
      <w:tr w:rsidR="00D12379" w:rsidRPr="00D12379" w:rsidTr="00D12379">
        <w:trPr>
          <w:trHeight w:val="18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Количество единиц тяжелого оборудования, всего.  Компьютерные томографы + МР томографы + </w:t>
            </w:r>
            <w:proofErr w:type="spellStart"/>
            <w:r w:rsidRPr="00D12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ангиографы</w:t>
            </w:r>
            <w:proofErr w:type="spellEnd"/>
            <w:r w:rsidRPr="00D12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+ аппараты УЗИ + </w:t>
            </w:r>
            <w:proofErr w:type="spellStart"/>
            <w:r w:rsidRPr="00D12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D12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D12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флюорографы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 ф. 30 "Сведения о медицинской организации"  таблица 5117 сумма строк 5,6 ,10,12, 13,17,21 графа 3 )</w:t>
            </w:r>
          </w:p>
        </w:tc>
      </w:tr>
      <w:tr w:rsidR="00D12379" w:rsidRPr="00D12379" w:rsidTr="00F51CD9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единиц тяжелого оборудования, используемого в двусменном и/или круглосуточном режиме из общего числа оборудования, используемого при оказании медицинской помощи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Сумма = компьютерные томографы + МР томографы +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ангиографы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+ аппараты УЗИ +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(данные РФ) используемого в двусменном и/или круглосуточном режиме</w:t>
            </w:r>
          </w:p>
        </w:tc>
      </w:tr>
      <w:tr w:rsidR="00F51CD9" w:rsidRPr="00D12379" w:rsidTr="00F51CD9">
        <w:trPr>
          <w:trHeight w:val="17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48_1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от ЦВБ за месяц предыдущего года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Расчет производится по формуле: число умерших от причины на конец отчетного месяца предыдущего года минус число умерших от причины на конец отчетного месяца данного года. </w:t>
            </w:r>
            <w:proofErr w:type="gram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Может быть</w:t>
            </w:r>
            <w:proofErr w:type="gram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как положительным, так и отрицательным числом. Указывать </w:t>
            </w: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как </w:t>
            </w:r>
            <w:proofErr w:type="gram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так и отрицательное число. Значение «0» может быть только при совпадении числа умерших.</w:t>
            </w:r>
          </w:p>
        </w:tc>
      </w:tr>
      <w:tr w:rsidR="00F51CD9" w:rsidRPr="00D12379" w:rsidTr="00F51CD9">
        <w:trPr>
          <w:trHeight w:val="2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сохраненных жизней п.62_1- п.3 (Разница между числом умерших от указанной причины за отчетный период прошлого года и числа умерших от указанной причины за отчетный период этого года)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2379" w:rsidRPr="00D12379" w:rsidTr="00D12379">
        <w:trPr>
          <w:trHeight w:val="17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п.3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Доля умерших пациентов с ишемическим и геморрагическим инсультом в стационарах от общего количества выбывших  пациентов с ишемическим и геморрагическим инсультом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Числитель: п.29+п.31 Знаменатель: п. 30+п.32</w:t>
            </w: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Целевое значение менее 20%</w:t>
            </w:r>
          </w:p>
        </w:tc>
      </w:tr>
      <w:tr w:rsidR="00D12379" w:rsidRPr="00D12379" w:rsidTr="00D12379">
        <w:trPr>
          <w:trHeight w:val="18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Доля лиц на одном терапевтическом участке, находящихся под диспансерным  наблюдением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Расчет показателя из вкладки </w:t>
            </w:r>
            <w:proofErr w:type="spellStart"/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СигнальнПоказатели</w:t>
            </w:r>
            <w:proofErr w:type="spellEnd"/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(целевое значение не менее 35%)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п.5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пациентов с ОНМК, госпитализированных в профильные отделения для лечения пациентов с ОНМК (региональные сосудистые центры и первичные сосудистые отделения) в первые 4,5 часа от начала заболевания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Числитель: п. 10 Знаменатель: п. 11</w:t>
            </w: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Целевое значение не менее 40%</w:t>
            </w:r>
          </w:p>
        </w:tc>
      </w:tr>
      <w:tr w:rsidR="00D12379" w:rsidRPr="00D12379" w:rsidTr="00D12379">
        <w:trPr>
          <w:trHeight w:val="18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п.6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Доля пациентов с ишемическим инсультом, которым выполнен системный </w:t>
            </w:r>
            <w:proofErr w:type="spellStart"/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тромболизис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Числитель: п. 21 Знаменатель: п.30. </w:t>
            </w: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Целевое значение не менее 5%</w:t>
            </w:r>
          </w:p>
        </w:tc>
      </w:tr>
      <w:tr w:rsidR="00D12379" w:rsidRPr="00D12379" w:rsidTr="00D123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п.12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9" w:rsidRPr="00D12379" w:rsidRDefault="00D12379" w:rsidP="00D123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тяжёлого оборудования, используемого в двухсменном и/или круглосуточном режиме от общего числа оборудования, используемого при оказании медицинской помощи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2379" w:rsidRPr="00D12379" w:rsidRDefault="00D12379" w:rsidP="00D123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123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Числитель: п. 47  Знаменатель: п. 46    Целевое значение не менее 75%</w:t>
            </w:r>
          </w:p>
        </w:tc>
      </w:tr>
    </w:tbl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D12379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EC6151">
      <w:pPr>
        <w:pStyle w:val="a3"/>
        <w:numPr>
          <w:ilvl w:val="0"/>
          <w:numId w:val="1"/>
        </w:numPr>
        <w:ind w:right="424"/>
        <w:outlineLvl w:val="0"/>
        <w:rPr>
          <w:rFonts w:ascii="Times New Roman" w:hAnsi="Times New Roman" w:cs="Times New Roman"/>
          <w:b/>
          <w:sz w:val="28"/>
        </w:rPr>
      </w:pPr>
      <w:bookmarkStart w:id="6" w:name="_Toc9871661"/>
      <w:r w:rsidRPr="00EC6151">
        <w:rPr>
          <w:rFonts w:ascii="Times New Roman" w:hAnsi="Times New Roman" w:cs="Times New Roman"/>
          <w:b/>
          <w:sz w:val="28"/>
        </w:rPr>
        <w:t>Мониторинг реализации мероприятий по снижению смертности от болезней органов дыхания</w:t>
      </w:r>
      <w:bookmarkEnd w:id="6"/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909"/>
        <w:gridCol w:w="4898"/>
        <w:gridCol w:w="2977"/>
      </w:tblGrid>
      <w:tr w:rsidR="00B00856" w:rsidRPr="00B00856" w:rsidTr="00B00856">
        <w:trPr>
          <w:trHeight w:val="76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умерших по причине - болезни органов дыхания (J00-J98),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51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15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умерших по причине -  бронхит хронический и неуточненный, эмфизема (J40-J43), другие хронические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обструктивные</w:t>
            </w:r>
            <w:proofErr w:type="spell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болезни легких (J44),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7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 по причине астмы; астматического статуса (J45, J46),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51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умерших от пневмоний (J12-J16, J18), всего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17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Количество проведенных мероприятий по информированию населения о факторах риска развития болезней органов дыхания и формирования приверженности к здоровому образу жизни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публикации в СМИ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15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буклеты, брошюры по проблеме. Указывается число наименований, а не тираж.  Во вкладке "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ТаблРекв</w:t>
            </w:r>
            <w:proofErr w:type="spell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указать название буклетов и брошюр.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 вкладке "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ТаблРекв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" указать название буклетов и брошюр. </w:t>
            </w:r>
          </w:p>
        </w:tc>
      </w:tr>
      <w:tr w:rsidR="00B00856" w:rsidRPr="00B00856" w:rsidTr="00B00856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указывается тираж.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ТИРАЖ.</w:t>
            </w:r>
          </w:p>
        </w:tc>
      </w:tr>
      <w:tr w:rsidR="00B00856" w:rsidRPr="00B00856" w:rsidTr="00B00856">
        <w:trPr>
          <w:trHeight w:val="280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социальная реклама, в том числе видеоролики ( В каждом квартале указывается число новой социальной рекламы, в том числе новых  видеороликов, а не число трансляций)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В каждом квартале указывается число новой социальной рекламы, в том числе новых  видеороликов, а не трансляций </w:t>
            </w:r>
          </w:p>
        </w:tc>
      </w:tr>
      <w:tr w:rsidR="00B00856" w:rsidRPr="00B00856" w:rsidTr="00B00856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телевизионные передачи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51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 них число проведенных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анкетирований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51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качественно заполненных анкет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них 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153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Прививки против гриппа – всего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№5 «Сведения о профилактических прививках» - графа 3, строка 38</w:t>
            </w:r>
          </w:p>
        </w:tc>
      </w:tr>
      <w:tr w:rsidR="00B00856" w:rsidRPr="00B00856" w:rsidTr="00B00856">
        <w:trPr>
          <w:trHeight w:val="7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Вакцинация против пневмококковой инфекции –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№5, графа 3, строка 50</w:t>
            </w:r>
          </w:p>
        </w:tc>
      </w:tr>
      <w:tr w:rsidR="00B00856" w:rsidRPr="00B00856" w:rsidTr="00B00856">
        <w:trPr>
          <w:trHeight w:val="7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вакцинация против пневмококковой инфекции детей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№5, графа 3, строка 51</w:t>
            </w:r>
          </w:p>
        </w:tc>
      </w:tr>
      <w:tr w:rsidR="00B00856" w:rsidRPr="00B00856" w:rsidTr="00B00856">
        <w:trPr>
          <w:trHeight w:val="7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Ревакцинация против пневмококковой инфекции –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№5, графа 3, строка 52</w:t>
            </w:r>
          </w:p>
        </w:tc>
      </w:tr>
      <w:tr w:rsidR="00B00856" w:rsidRPr="00B00856" w:rsidTr="00B00856">
        <w:trPr>
          <w:trHeight w:val="7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 них ревакцинация против пневмококковой инфекции детей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№5, графа 3, строка 53</w:t>
            </w:r>
          </w:p>
        </w:tc>
      </w:tr>
      <w:tr w:rsidR="00B00856" w:rsidRPr="00B00856" w:rsidTr="00B00856">
        <w:trPr>
          <w:trHeight w:val="20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Число  пациентов с бронхитом хроническим и неуточненным, эмфиземой (J40-J43) хронической 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обструктивной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болезнью легких (J44), находящихся на диспансерном наблюдении,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№12, сумма Таблиц 1000, 2000, 3000,графа 6, сумма строк строка 11.7 + 11.8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пневмонией (J12-J16, J18), находящихся на диспансерном наблюдении,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№12, сумма Таблиц 1000, 2000, 3000,графа 6 - 12, строка 11.3</w:t>
            </w:r>
          </w:p>
        </w:tc>
      </w:tr>
      <w:tr w:rsidR="00B00856" w:rsidRPr="00B00856" w:rsidTr="00B00856">
        <w:trPr>
          <w:trHeight w:val="15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астмой; астматическим статусом (J45, J46), находящихся на диспансерном наблюдении,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№12, сумма Таблиц 1000, 2000, 3000, графа 6 - 12, строка 11.10</w:t>
            </w:r>
          </w:p>
        </w:tc>
      </w:tr>
      <w:tr w:rsidR="00B00856" w:rsidRPr="00B00856" w:rsidTr="00B00856">
        <w:trPr>
          <w:trHeight w:val="15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Число пациентов,  умерших с бронхитом хроническим и неуточненным, эмфиземой (J40-J43) хронической 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обструктивной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болезнью легких (J44) в стационарах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ФСН №14, Таблица 2000, сумма граф 8 и 28; сумма строк 11.7 + 11.8</w:t>
            </w:r>
          </w:p>
        </w:tc>
      </w:tr>
      <w:tr w:rsidR="00B00856" w:rsidRPr="00B00856" w:rsidTr="00B00856">
        <w:trPr>
          <w:trHeight w:val="20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Число пациентов с бронхитом хроническим и неуточненным, эмфиземой (J40-J43) хронической 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обструктивной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болезнью легких (J44), доставленных в стационар по экстренным показаниям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ФСН №14, Таблица 2000, сумма граф 5 и графы 23; сумма строк 11.7 + 11.8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пациентов,  умерших с пневмонией (J12-J16, J18) в стационарах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ФСН №14, Таблица 2000, сумма граф 8 и 28; строка 11.3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пневмонией (J12-J16, J18), доставленных в стационар по экстренным показаниям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граф 5  и графы 23; строка 11.3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пневмонией (J12-J16, J18), госпитализированных в стационар в первые сутки от начала заболевания,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10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умерших с астмой; астматическим статусом (J45, J46) в стационарах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граф 8 и 28; строка 11.10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астмой; астматическим статусом (J45, J46), доставленных в стационар по экстренным показаниям,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граф 5  и графы 23; строка 11.10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выписаных+умерших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) из стационара пациентов с пневмонией (J12-J16, J18)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ФСН№14, таблица 2000, графы 4+8 и 22+28, строка 11.3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выписаных+умерших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) из стационара пациентов с болезнями органов дыхания (J00-J98)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№14, таблица 2000, графы 4+8 и 22+28, строка 11.0</w:t>
            </w:r>
          </w:p>
        </w:tc>
      </w:tr>
      <w:tr w:rsidR="00B00856" w:rsidRPr="00B00856" w:rsidTr="00B00856">
        <w:trPr>
          <w:trHeight w:val="20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выписаных+умерших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) из стационара пациентов с    бронхитом хроническим и неуточненным, эмфиземой (J40-J43) хронической 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обструктивной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болезнью легких (J44)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ФСН№14, таблица 2000, графы 4+8 и 22+28, строк 11.7 + 11.8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выписаных+умерших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) из стационара пациентов с астмой; астматическим статусом (J45, J46)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ФСН№14, таблица 2000, графы 4+8 и 22+28, строка 11.10</w:t>
            </w:r>
          </w:p>
        </w:tc>
      </w:tr>
      <w:tr w:rsidR="00B00856" w:rsidRPr="00B00856" w:rsidTr="00B00856">
        <w:trPr>
          <w:trHeight w:val="7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занятых должностей врачей пульмонологов стационаров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№30, таблица 1100, графа 7</w:t>
            </w:r>
          </w:p>
        </w:tc>
      </w:tr>
      <w:tr w:rsidR="00B00856" w:rsidRPr="00B00856" w:rsidTr="00B00856">
        <w:trPr>
          <w:trHeight w:val="7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штатных должностей врачей пульмонологов стационаров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ФСН№30, таблица 1100, графа 8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Зарегистрировано пациентов с болезнями органов дыхания  (J00-J98),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ФСН №12, сумма Таблиц 1000; 2000 и 3000, графа 4, строка 11.0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Зарегистрировано пациентов с болезнями органов дыхания  (J00-J98)  с диагнозом, установленным впервые в жизни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ФСН №12, сумма Таблиц 1000; 2000 и 3000, графа 7, строка 11.0</w:t>
            </w:r>
          </w:p>
        </w:tc>
      </w:tr>
      <w:tr w:rsidR="00B00856" w:rsidRPr="00B00856" w:rsidTr="00B00856">
        <w:trPr>
          <w:trHeight w:val="15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Зарегистрировано пациентов с бронхитом хроническим и неуточненным, эмфиземой (J40-J43) хронической 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обструктивной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болезнью легких (J44),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№12, сумма Таблиц 1000; 2000, 3000 графа 4, сумма строк 11.7 + 11.8</w:t>
            </w:r>
          </w:p>
        </w:tc>
      </w:tr>
      <w:tr w:rsidR="00B00856" w:rsidRPr="00B00856" w:rsidTr="00B00856">
        <w:trPr>
          <w:trHeight w:val="20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Зарегистрировано пациентов с бронхитом хроническим и неуточненным,  эмфиземой (J40-J43) хронической 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обструктивной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болезнью легких (J44) с диагнозом, установленным впервые в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ФСН №12, сумма Таблиц 1000, 2000 и 3000, графа 7, сумма строк 11.7 + 11.8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Зарегистрировано пациентов  с пневмонией  (J12-J16, J18),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№12, сумма Таблиц 1000; 2000, 3000 графа 4, строка 11.3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Зарегистрировано пациентов с пневмонией (J12-J16, J18)с диагнозом, установленным впервые в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ФСН №12, сумма Таблиц 1000, 2000 и 3000, графа 7, строка 11.3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Зарегистрировано пациентов с астмой; астматическим статусом (J45, J46),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№12, сумма Таблиц 1000; 2000, 3000  графа 4, строка 11.10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Зарегистрировано пациентов с астмой; астматическим статусом  (J45, J46) с диагнозом, установленным впервые в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ФСН №12, сумма Таблиц 1000, 2000 и 3000, графа 7, строка 11.10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Число пациентов с болезнями органов дыхания, </w:t>
            </w: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доставленных в стационар по экстренным показаниям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№14, Таблица 2000, сумма граф 5  и графы 23; строка 11.0</w:t>
            </w:r>
          </w:p>
        </w:tc>
      </w:tr>
      <w:tr w:rsidR="00B00856" w:rsidRPr="00B00856" w:rsidTr="00B00856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Число пациентов, умерших от болезней органов дыхания (J00-J98) в стационарах субъекта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Форма №14, Таблица 2000, сумма граф 8 и 28; строка 11.0</w:t>
            </w:r>
          </w:p>
        </w:tc>
      </w:tr>
      <w:tr w:rsidR="00B00856" w:rsidRPr="00B00856" w:rsidTr="00B00856">
        <w:trPr>
          <w:trHeight w:val="76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34_1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от болезней органов дыхания за месяц предыдущего года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008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Может быть</w:t>
            </w:r>
            <w:proofErr w:type="gramEnd"/>
            <w:r w:rsidRPr="00B008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как положительным, так и отрицательным числом. Указывать как </w:t>
            </w:r>
            <w:proofErr w:type="gramStart"/>
            <w:r w:rsidRPr="00B008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положительное</w:t>
            </w:r>
            <w:proofErr w:type="gramEnd"/>
            <w:r w:rsidRPr="00B0085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так и отрицательное число. Значение «0» может быть только при совпадении числа умерших.</w:t>
            </w:r>
          </w:p>
        </w:tc>
      </w:tr>
      <w:tr w:rsidR="00B00856" w:rsidRPr="00B00856" w:rsidTr="00B00856">
        <w:trPr>
          <w:trHeight w:val="51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сохраненных жизней (стр.34.1 - стр.1)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00856" w:rsidRPr="00B00856" w:rsidTr="00B00856">
        <w:trPr>
          <w:trHeight w:val="15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п.8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населенеия</w:t>
            </w:r>
            <w:proofErr w:type="spell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Московской области, вакцинированного против гриппа (п.6/среднегодовое население *100%). Население МО на 01.01.2018 года = 7.503.385 чел.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п.8 Целевое значение 30% (на конец года)</w:t>
            </w:r>
          </w:p>
        </w:tc>
      </w:tr>
      <w:tr w:rsidR="00B00856" w:rsidRPr="00B00856" w:rsidTr="00B00856">
        <w:trPr>
          <w:trHeight w:val="10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п.19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лиц с пневмонией, пролеченных в стационаре, от числа всех заболевших пневмонией п.18/п.28*100%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п.19 Целевое значение не менее 85%</w:t>
            </w:r>
          </w:p>
        </w:tc>
      </w:tr>
    </w:tbl>
    <w:p w:rsidR="00837AC6" w:rsidRDefault="00837AC6" w:rsidP="00837AC6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B00856" w:rsidRDefault="00B00856" w:rsidP="00837AC6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B00856" w:rsidRDefault="00B00856" w:rsidP="00837AC6">
      <w:pPr>
        <w:pStyle w:val="a3"/>
        <w:ind w:right="424"/>
        <w:outlineLvl w:val="0"/>
        <w:rPr>
          <w:rFonts w:ascii="Times New Roman" w:hAnsi="Times New Roman" w:cs="Times New Roman"/>
          <w:b/>
          <w:sz w:val="28"/>
        </w:rPr>
      </w:pPr>
    </w:p>
    <w:p w:rsidR="00EC6151" w:rsidRDefault="00EC6151" w:rsidP="00EC6151">
      <w:pPr>
        <w:pStyle w:val="a3"/>
        <w:numPr>
          <w:ilvl w:val="0"/>
          <w:numId w:val="1"/>
        </w:numPr>
        <w:ind w:right="424"/>
        <w:outlineLvl w:val="0"/>
        <w:rPr>
          <w:rFonts w:ascii="Times New Roman" w:hAnsi="Times New Roman" w:cs="Times New Roman"/>
          <w:b/>
          <w:sz w:val="28"/>
        </w:rPr>
      </w:pPr>
      <w:bookmarkStart w:id="7" w:name="_Toc9871662"/>
      <w:r w:rsidRPr="00EC6151">
        <w:rPr>
          <w:rFonts w:ascii="Times New Roman" w:hAnsi="Times New Roman" w:cs="Times New Roman"/>
          <w:b/>
          <w:sz w:val="28"/>
        </w:rPr>
        <w:t>Мониторинг реализации мероприятий по снижению смертности от болезней органов пищеварения</w:t>
      </w:r>
      <w:bookmarkEnd w:id="7"/>
    </w:p>
    <w:tbl>
      <w:tblPr>
        <w:tblW w:w="8784" w:type="dxa"/>
        <w:tblLook w:val="04A0" w:firstRow="1" w:lastRow="0" w:firstColumn="1" w:lastColumn="0" w:noHBand="0" w:noVBand="1"/>
      </w:tblPr>
      <w:tblGrid>
        <w:gridCol w:w="665"/>
        <w:gridCol w:w="3547"/>
        <w:gridCol w:w="4572"/>
      </w:tblGrid>
      <w:tr w:rsidR="00B00856" w:rsidRPr="00B00856" w:rsidTr="00B00856">
        <w:trPr>
          <w:trHeight w:val="10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умерших от болезней органов пищеварения (K00 – K92), всего 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 по причине язвенной болезни желудка и двенадцатиперстной кишки (К25-К26),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от болезней печени (К70- К76),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от болезней поджелудочной железы (К 85-К 86),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 трудоспособного возраста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Данные 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ЗАГСа</w:t>
            </w:r>
            <w:proofErr w:type="spellEnd"/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проведенных мероприятий по информированию населения о факторах риска развития болезней органов пищеварения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публикации в СМИ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20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из них буклеты, брошюры по проблеме. Указывается число наименований, а не тираж.  Во вкладке "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ТаблРекв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" указать название буклетов и брошюр.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Во вкладке "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ТаблРекв</w:t>
            </w:r>
            <w:proofErr w:type="spellEnd"/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" указать название буклетов и брошюр. </w:t>
            </w:r>
          </w:p>
        </w:tc>
      </w:tr>
      <w:tr w:rsidR="00B00856" w:rsidRPr="00B00856" w:rsidTr="00B00856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Указывается тираж.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ТИРАЖ.</w:t>
            </w:r>
          </w:p>
        </w:tc>
      </w:tr>
      <w:tr w:rsidR="00B00856" w:rsidRPr="00B00856" w:rsidTr="00B00856">
        <w:trPr>
          <w:trHeight w:val="280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них социальная реклама, в том числе видеоролики ( В каждом квартале указывается число новой социальной рекламы, в том числе новых  видеороликов, а не число трансляций)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В каждом квартале указывается число новой социальной рекламы, в том числе новых  видеороликов, а не трансляций </w:t>
            </w:r>
          </w:p>
        </w:tc>
      </w:tr>
      <w:tr w:rsidR="00B00856" w:rsidRPr="00B00856" w:rsidTr="00B00856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 телевизионные передачи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из них число проведенных </w:t>
            </w:r>
            <w:proofErr w:type="spellStart"/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анкетирований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качественно заполненных анкет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из них другое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Прививки против вирусного гепатита А– всего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№5 «Сведения о профилактических прививках» - графа 3, строки 28.</w:t>
            </w:r>
          </w:p>
        </w:tc>
      </w:tr>
      <w:tr w:rsidR="00B00856" w:rsidRPr="00B00856" w:rsidTr="00B00856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ФСН №5 «Сведения о профилактических прививках» - графа 3, строки 29.</w:t>
            </w:r>
          </w:p>
        </w:tc>
      </w:tr>
      <w:tr w:rsidR="00B00856" w:rsidRPr="00B00856" w:rsidTr="00B00856">
        <w:trPr>
          <w:trHeight w:val="76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Вакцинация против вирусного гепатита В взрослых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Форма 6, таблица 1000, строка 20+21+22, графа 18</w:t>
            </w:r>
          </w:p>
        </w:tc>
      </w:tr>
      <w:tr w:rsidR="00B00856" w:rsidRPr="00B00856" w:rsidTr="00B00856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Вакцинация против вирусного гепатита В детей от 0-11 мес.29 дней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Форма 6, таблица 1000, строка 1, графа 18</w:t>
            </w:r>
          </w:p>
        </w:tc>
      </w:tr>
      <w:tr w:rsidR="00B00856" w:rsidRPr="00B00856" w:rsidTr="00B00856">
        <w:trPr>
          <w:trHeight w:val="22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Дети до года, состоящие на учете (в формулы заложен нарастающий итог). В январе показываются все дети до года, состоящие на учете на конец января. С февраля показывается  движение детей до года.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Форма 31, таблица 2100, строка 3, графа 6</w:t>
            </w:r>
          </w:p>
        </w:tc>
      </w:tr>
      <w:tr w:rsidR="00B00856" w:rsidRPr="00B00856" w:rsidTr="00B00856">
        <w:trPr>
          <w:trHeight w:val="20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взятых на диспансерное наблюдение с впервые в жизни установленным  диагнозом болезни органов пищеварения (К00-К92)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Форма №12, сумма таблиц 1000 + 2000 +3000,  строка 12.0, графа 8 </w:t>
            </w:r>
          </w:p>
        </w:tc>
      </w:tr>
      <w:tr w:rsidR="00B00856" w:rsidRPr="00B00856" w:rsidTr="00B00856">
        <w:trPr>
          <w:trHeight w:val="22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взятых на диспансерное наблюдение с впервые в жизни установленным диагнозом язвенной болезни  желудка и двенадцатиперстной кишки (К25-К26)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Форма №12, сумма таблиц  1000 + 2000 +3000,  строка 12.1, графа 8</w:t>
            </w:r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взятых на диспансерное наблюдение с впервые установленным диагнозом  болезнями печени (К70-К76)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Форма №12, сумма таблиц  1000 + 2000 +3000,  строка 12.7, графы  8</w:t>
            </w:r>
          </w:p>
        </w:tc>
      </w:tr>
      <w:tr w:rsidR="00B00856" w:rsidRPr="00B00856" w:rsidTr="00B00856">
        <w:trPr>
          <w:trHeight w:val="20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взятых на диспансерное наблюдение  с впервые в жизни установленным диагнозом  болезни поджелудочной железы (К85-К86)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Форма №12,  сумма таблиц 1000 + 2000 +3000, строка 12.9, графы 8</w:t>
            </w:r>
          </w:p>
        </w:tc>
      </w:tr>
      <w:tr w:rsidR="00B00856" w:rsidRPr="00B00856" w:rsidTr="00B00856">
        <w:trPr>
          <w:trHeight w:val="17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Число пациентов с болезнями органов пищеварения (К00-К92) доставленных в стационар по экстренным показаниям,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ФСН №14, Таблица 2000, сумма гр. 5  + гр. 23   строка 12.0</w:t>
            </w:r>
          </w:p>
        </w:tc>
      </w:tr>
      <w:tr w:rsidR="00B00856" w:rsidRPr="00B00856" w:rsidTr="00B00856">
        <w:trPr>
          <w:trHeight w:val="20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язвенной болезнью желудка и двенадцатиперстной кишки (К 25-К26) доставленных в стационар по экстренным показаниям,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гр.5  + гр.23  строка 12.1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пациентов с болезнями печени (К70- К76), доставленных в стационар по экстренным показаниям,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гр.5  + гр.23 строка 12.8</w:t>
            </w:r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пациентов с болезнями поджелудочной железы (К 85-К 86), доставленных в стационар по экстренным показаниям, всего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гр.5 + гр.23  строка 12.10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пациентов с болезнями органов пищеварения (К00-К92), умерших в стационаре, всего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гр.8 и  гр.28   строка 12.0.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выписанных+умерших</w:t>
            </w:r>
            <w:proofErr w:type="spell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из стационара пациентов с  болезнями органов пищеварения (K00-K92)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ФСН№14, таблица 2000, графы 4+8 и 22+28, строка 12.0</w:t>
            </w:r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 язвенной болезнью желудка и двенадцатиперстной кишки  (K25-K26), умерших в стационаре,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гр.8 и  гр.28   строка 12.1.</w:t>
            </w:r>
          </w:p>
        </w:tc>
      </w:tr>
      <w:tr w:rsidR="00B00856" w:rsidRPr="00B00856" w:rsidTr="00B00856">
        <w:trPr>
          <w:trHeight w:val="17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выписанных+умерших</w:t>
            </w:r>
            <w:proofErr w:type="spell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из стационара пациентов с язвенной болезни желудка и двенадцатиперстного кишечника (К25-К26), в стационаре, всего.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ФСН№14, таблица 2000, графы 4+8 и 22+28, строка 12.1</w:t>
            </w:r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болезнями печени (K70-K76), умерших в стационаре,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 №14, Таблица 2000, сумма гр.8 и  гр.28   строка 12.8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выписанных+умерших</w:t>
            </w:r>
            <w:proofErr w:type="spell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из стационара пациентов с  болезнями печени (K70-K76)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ФСН№14, таблица 2000, графы 4+8 и 22+28, строка 12.8</w:t>
            </w:r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пациентов с болезнями больных с  болезнями поджелудочной железы (K85-K86), умерших в стационаре,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ФСН№14, таблица 2000, графы 8 и 28, строка 12.10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выбывших (</w:t>
            </w:r>
            <w:proofErr w:type="spell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выписанных+умерших</w:t>
            </w:r>
            <w:proofErr w:type="spell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из стационара пациентов с  болезнями поджелудочной железы (K85-K86)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ФСН№14, таблица 2000, графы 4+8 и 22+28, строка 12.10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занятых должностей врачей терапевтов стационаров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№30 «Сведения о медицинской организации», таблица 1100, графа 8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штатных должностей врачей терапевтов стационаров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ФСН№30, таблица 1100, графа 7</w:t>
            </w:r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врачей-терапевтов, имеющих сертификат гастроэнтеролога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1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Зарегистрировано болезней органов пищеварения (К00-К92)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№12, сумма (таблица 1000, гр.4+ т.2000, гр.4 + 3000, гр.4 по строке 12.0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впервые в жизни установленных диагнозов болезней органов пищеварения  (К00-К92)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№12, сумма (таблица 1000, гр.7 + т.2000, гр.7+ 3000, гр.7 по строке 12.0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Зарегистрировано заболеваний с язвенной болезнью желудка и двенадцатиперстной кишки (К 25-К26), всего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№12, сумма (таблица 1000, гр.4 + т.2000, гр.4 + 3000, гр.4 по строке 12.1</w:t>
            </w:r>
          </w:p>
        </w:tc>
      </w:tr>
      <w:tr w:rsidR="00B00856" w:rsidRPr="00B00856" w:rsidTr="00B00856">
        <w:trPr>
          <w:trHeight w:val="25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Зарегистрировано </w:t>
            </w:r>
            <w:proofErr w:type="gram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заболеваний  с</w:t>
            </w:r>
            <w:proofErr w:type="gram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впервые установленным диагнозом язвенной болезнью желудка и 12 перстного кишечника (К25-К26). Ежемесячно показывается число зарегистрированных  заболеваний с впервые установленным диагнозом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№12, сумма (таблица 1000, гр.7 + т.2000, гр.7 + 3000, гр.7  по строке 12.1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Зарегистрировано болезней печени (К70- К76), всего.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№12, сумма (таблица 1000, гр.4 + т.2000, гр.4 + 3000, гр.4 по строке 12.7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Из них с диагнозом болезней печени (К70- К76), установленным впервые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№12, сумма (таблица 1000, гр.7 + т.2000, гр.7 + 3000, гр.7по строке 12.7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Зарегистрировано болезней поджелудочной железы (К85-К86), всего.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№12, сумма (таблица 1000, гр.4 + т.2000, гр.4 + 3000, гр.4 по строке 12.9</w:t>
            </w:r>
          </w:p>
        </w:tc>
      </w:tr>
      <w:tr w:rsidR="00B00856" w:rsidRPr="00B00856" w:rsidTr="00B00856">
        <w:trPr>
          <w:trHeight w:val="20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34.1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 болезней поджелудочной железы (К85-К86), установленных впервые в жизни. Ежемесячно показывается число зарегистрированных  заболеваний с впервые установленным диагнозом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ФСН №12, сумма (таблица 1000, гр.7 + т.2000, гр.7+ 3000, гр.7 по строке 12.9</w:t>
            </w:r>
          </w:p>
        </w:tc>
      </w:tr>
      <w:tr w:rsidR="00B00856" w:rsidRPr="00B00856" w:rsidTr="00B00856">
        <w:trPr>
          <w:trHeight w:val="10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Число умерших от болезней органов пищеварения за месяц предыдущего года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Число умерших от причины на конец отчетного месяца предыдущего года минус число умерших от причины на конец отчетного месяца данного года. </w:t>
            </w:r>
            <w:proofErr w:type="gram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Может быть</w:t>
            </w:r>
            <w:proofErr w:type="gram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как положительным, так и отрицательным числом. Указывать как </w:t>
            </w:r>
            <w:proofErr w:type="gramStart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так и отрицательное число. Значение «0» может быть только при совпадении числа умерших.</w:t>
            </w:r>
          </w:p>
        </w:tc>
      </w:tr>
      <w:tr w:rsidR="00B00856" w:rsidRPr="00B00856" w:rsidTr="00B00856">
        <w:trPr>
          <w:trHeight w:val="12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сохраненных жизней (п.33-п.1)</w:t>
            </w:r>
          </w:p>
        </w:tc>
        <w:tc>
          <w:tcPr>
            <w:tcW w:w="4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00856" w:rsidRPr="00B00856" w:rsidTr="00B00856">
        <w:trPr>
          <w:trHeight w:val="22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п.16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Охват вакцинацией взрослого населения против вирусного гепатита В (Вакцинация против вирусного гепатита В взрослых п.7/ взрослое население на 01.01.2018 года =6.062.312 чел. *100%)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0856" w:rsidRPr="00B00856" w:rsidTr="00B00856">
        <w:trPr>
          <w:trHeight w:val="20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п.17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56" w:rsidRPr="00B00856" w:rsidRDefault="00B00856" w:rsidP="00B0085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Доля лиц, взятых на диспансерное наблюдение из числа впервые в жизни установленным диагноз болезней печени и поджелудочной железы ( п.12+п.13)/( п.33+п.34)*100%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56" w:rsidRPr="00B00856" w:rsidRDefault="00B00856" w:rsidP="00B008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08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п.17  Целевое значение не менее 70%</w:t>
            </w:r>
          </w:p>
        </w:tc>
      </w:tr>
    </w:tbl>
    <w:p w:rsidR="00B00856" w:rsidRPr="00B00856" w:rsidRDefault="00B00856" w:rsidP="00B00856">
      <w:pPr>
        <w:ind w:right="424"/>
        <w:outlineLvl w:val="0"/>
        <w:rPr>
          <w:rFonts w:ascii="Times New Roman" w:hAnsi="Times New Roman" w:cs="Times New Roman"/>
          <w:b/>
          <w:sz w:val="28"/>
        </w:rPr>
      </w:pPr>
    </w:p>
    <w:sectPr w:rsidR="00B00856" w:rsidRPr="00B0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5A93"/>
    <w:multiLevelType w:val="hybridMultilevel"/>
    <w:tmpl w:val="B98E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71D3B"/>
    <w:multiLevelType w:val="hybridMultilevel"/>
    <w:tmpl w:val="B98E24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F"/>
    <w:rsid w:val="00163667"/>
    <w:rsid w:val="0019248F"/>
    <w:rsid w:val="001A3969"/>
    <w:rsid w:val="00257437"/>
    <w:rsid w:val="002A3222"/>
    <w:rsid w:val="00321833"/>
    <w:rsid w:val="003F74CE"/>
    <w:rsid w:val="00463A35"/>
    <w:rsid w:val="0046772A"/>
    <w:rsid w:val="005C1378"/>
    <w:rsid w:val="00686186"/>
    <w:rsid w:val="006A564C"/>
    <w:rsid w:val="007A4059"/>
    <w:rsid w:val="00837AC6"/>
    <w:rsid w:val="008E3DDE"/>
    <w:rsid w:val="00B00856"/>
    <w:rsid w:val="00B60D65"/>
    <w:rsid w:val="00B9525C"/>
    <w:rsid w:val="00BE5E0A"/>
    <w:rsid w:val="00D12379"/>
    <w:rsid w:val="00DD0F01"/>
    <w:rsid w:val="00E3710F"/>
    <w:rsid w:val="00EC6151"/>
    <w:rsid w:val="00F148CA"/>
    <w:rsid w:val="00F51CD9"/>
    <w:rsid w:val="00F961BA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2DB6"/>
  <w15:chartTrackingRefBased/>
  <w15:docId w15:val="{6C62D0D6-2440-4D55-A232-39E40B4E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0F"/>
  </w:style>
  <w:style w:type="paragraph" w:styleId="1">
    <w:name w:val="heading 1"/>
    <w:basedOn w:val="a"/>
    <w:next w:val="a"/>
    <w:link w:val="10"/>
    <w:uiPriority w:val="9"/>
    <w:qFormat/>
    <w:rsid w:val="00EC6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6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C615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C615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615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C6151"/>
    <w:pPr>
      <w:spacing w:after="100"/>
      <w:ind w:left="440"/>
    </w:pPr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EC61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5FFF-4B04-4602-B3BF-57F11283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58</Pages>
  <Words>13247</Words>
  <Characters>75510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 Андрей</dc:creator>
  <cp:keywords/>
  <dc:description/>
  <cp:lastModifiedBy>Шикин Андрей</cp:lastModifiedBy>
  <cp:revision>12</cp:revision>
  <cp:lastPrinted>2019-05-31T08:10:00Z</cp:lastPrinted>
  <dcterms:created xsi:type="dcterms:W3CDTF">2019-04-26T08:16:00Z</dcterms:created>
  <dcterms:modified xsi:type="dcterms:W3CDTF">2019-05-31T08:13:00Z</dcterms:modified>
</cp:coreProperties>
</file>