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C0" w:rsidRDefault="00D33BC0" w:rsidP="003B29A2">
      <w:r>
        <w:t xml:space="preserve">Для улучшения статистического учета пациентов с хронической сердечной недостаточностью ввести регистрацию дополнительного кода </w:t>
      </w:r>
      <w:r>
        <w:rPr>
          <w:lang w:val="en-US"/>
        </w:rPr>
        <w:t>I</w:t>
      </w:r>
      <w:r w:rsidRPr="00D33BC0">
        <w:t xml:space="preserve">.50. </w:t>
      </w:r>
      <w:r>
        <w:t>П</w:t>
      </w:r>
      <w:r>
        <w:t xml:space="preserve">роставлять код </w:t>
      </w:r>
      <w:r>
        <w:rPr>
          <w:lang w:val="en-US"/>
        </w:rPr>
        <w:t>I</w:t>
      </w:r>
      <w:r w:rsidRPr="00D33BC0">
        <w:t>.</w:t>
      </w:r>
      <w:r w:rsidRPr="00E10595">
        <w:t xml:space="preserve"> 50</w:t>
      </w:r>
      <w:r>
        <w:t xml:space="preserve"> необходимо п</w:t>
      </w:r>
      <w:r w:rsidR="00E10595">
        <w:t xml:space="preserve">ри учете пациентов с </w:t>
      </w:r>
      <w:proofErr w:type="gramStart"/>
      <w:r w:rsidR="00E10595">
        <w:t>сердечно-сосудистыми</w:t>
      </w:r>
      <w:proofErr w:type="gramEnd"/>
      <w:r w:rsidR="00E10595">
        <w:t xml:space="preserve"> заболеваниями (заболеваемость, госпитализации, смертность, летальность)  </w:t>
      </w:r>
      <w:r>
        <w:t xml:space="preserve">у которых </w:t>
      </w:r>
      <w:r w:rsidR="00E10595">
        <w:t>наряду с основным заболеванием</w:t>
      </w:r>
      <w:r>
        <w:t xml:space="preserve"> </w:t>
      </w:r>
      <w:r w:rsidR="00E10595">
        <w:t xml:space="preserve">выявлены признаки </w:t>
      </w:r>
      <w:r w:rsidR="00F763A3">
        <w:t xml:space="preserve">хронической </w:t>
      </w:r>
      <w:r w:rsidR="00E10595">
        <w:t xml:space="preserve">сердечной недостаточности </w:t>
      </w:r>
      <w:r w:rsidRPr="00D33BC0">
        <w:t>(</w:t>
      </w:r>
      <w:r>
        <w:rPr>
          <w:lang w:val="en-US"/>
        </w:rPr>
        <w:t>II</w:t>
      </w:r>
      <w:r w:rsidRPr="00D33BC0">
        <w:t>-</w:t>
      </w:r>
      <w:r>
        <w:rPr>
          <w:lang w:val="en-US"/>
        </w:rPr>
        <w:t>IV</w:t>
      </w:r>
      <w:r>
        <w:t xml:space="preserve"> функционального класса). </w:t>
      </w:r>
    </w:p>
    <w:p w:rsidR="00E10595" w:rsidRDefault="00F472AA" w:rsidP="003B29A2">
      <w:r>
        <w:t>Примеры заполнения:</w:t>
      </w:r>
    </w:p>
    <w:p w:rsidR="00E10595" w:rsidRPr="00F472AA" w:rsidRDefault="00F472AA" w:rsidP="003B29A2">
      <w:r>
        <w:t xml:space="preserve">У пациента  установлен </w:t>
      </w:r>
      <w:r w:rsidR="00E10595">
        <w:t xml:space="preserve"> </w:t>
      </w:r>
      <w:r w:rsidR="00E10595" w:rsidRPr="00F840C8">
        <w:rPr>
          <w:b/>
        </w:rPr>
        <w:t>основной код</w:t>
      </w:r>
      <w:r w:rsidR="00F840C8" w:rsidRPr="00F840C8">
        <w:rPr>
          <w:b/>
        </w:rPr>
        <w:t xml:space="preserve"> заболевания </w:t>
      </w:r>
      <w:r w:rsidR="00E10595" w:rsidRPr="00F840C8">
        <w:rPr>
          <w:b/>
        </w:rPr>
        <w:t xml:space="preserve"> </w:t>
      </w:r>
      <w:r w:rsidR="00E10595" w:rsidRPr="00F840C8">
        <w:rPr>
          <w:b/>
          <w:lang w:val="en-US"/>
        </w:rPr>
        <w:t>I</w:t>
      </w:r>
      <w:r w:rsidR="00E10595" w:rsidRPr="00F840C8">
        <w:rPr>
          <w:b/>
        </w:rPr>
        <w:t>.25</w:t>
      </w:r>
      <w:r w:rsidRPr="00F840C8">
        <w:rPr>
          <w:b/>
        </w:rPr>
        <w:t>,</w:t>
      </w:r>
      <w:r w:rsidR="00E10595" w:rsidRPr="00F472AA">
        <w:t xml:space="preserve">  </w:t>
      </w:r>
      <w:r>
        <w:t xml:space="preserve">который включает в себя </w:t>
      </w:r>
      <w:r w:rsidR="00E10595" w:rsidRPr="00F472AA">
        <w:t xml:space="preserve">   </w:t>
      </w:r>
    </w:p>
    <w:p w:rsidR="00F472AA" w:rsidRPr="00F472AA" w:rsidRDefault="00F472AA" w:rsidP="00F472AA">
      <w:pPr>
        <w:pStyle w:val="a3"/>
        <w:numPr>
          <w:ilvl w:val="0"/>
          <w:numId w:val="1"/>
        </w:numPr>
      </w:pPr>
      <w:r>
        <w:t>(</w:t>
      </w:r>
      <w:r w:rsidRPr="00F472AA">
        <w:rPr>
          <w:lang w:val="en-US"/>
        </w:rPr>
        <w:t>I</w:t>
      </w:r>
      <w:r w:rsidRPr="00F472AA">
        <w:t>25.0</w:t>
      </w:r>
      <w:r>
        <w:t>)</w:t>
      </w:r>
      <w:r w:rsidRPr="00F472AA">
        <w:t xml:space="preserve"> </w:t>
      </w:r>
      <w:r w:rsidR="00E10595" w:rsidRPr="00E10595">
        <w:t xml:space="preserve">Атеросклеротическая </w:t>
      </w:r>
      <w:proofErr w:type="gramStart"/>
      <w:r w:rsidR="00E10595" w:rsidRPr="00E10595">
        <w:t>сердечно-сосудистая</w:t>
      </w:r>
      <w:proofErr w:type="gramEnd"/>
      <w:r w:rsidR="00E10595" w:rsidRPr="00E10595">
        <w:t xml:space="preserve"> болезнь, так описанная</w:t>
      </w:r>
      <w:r w:rsidR="00E10595" w:rsidRPr="00E10595">
        <w:t xml:space="preserve"> </w:t>
      </w:r>
    </w:p>
    <w:p w:rsidR="00F472AA" w:rsidRPr="00F472AA" w:rsidRDefault="00E10595" w:rsidP="00F472AA">
      <w:pPr>
        <w:pStyle w:val="a3"/>
        <w:numPr>
          <w:ilvl w:val="0"/>
          <w:numId w:val="1"/>
        </w:numPr>
      </w:pPr>
      <w:r w:rsidRPr="00E10595">
        <w:t>(</w:t>
      </w:r>
      <w:r w:rsidRPr="00F472AA">
        <w:rPr>
          <w:lang w:val="en-US"/>
        </w:rPr>
        <w:t>I</w:t>
      </w:r>
      <w:r w:rsidRPr="00E10595">
        <w:t>25.1)</w:t>
      </w:r>
      <w:r w:rsidR="00F472AA" w:rsidRPr="00F472AA">
        <w:t xml:space="preserve"> </w:t>
      </w:r>
      <w:r w:rsidRPr="00E10595">
        <w:t>Атеросклеротическая болезнь сердца</w:t>
      </w:r>
      <w:r w:rsidRPr="00E10595">
        <w:t xml:space="preserve"> </w:t>
      </w:r>
    </w:p>
    <w:p w:rsidR="00F472AA" w:rsidRPr="00F472AA" w:rsidRDefault="00E10595" w:rsidP="00F472AA">
      <w:pPr>
        <w:pStyle w:val="a3"/>
        <w:numPr>
          <w:ilvl w:val="0"/>
          <w:numId w:val="1"/>
        </w:numPr>
      </w:pPr>
      <w:r w:rsidRPr="00E10595">
        <w:t>(</w:t>
      </w:r>
      <w:r w:rsidRPr="00F472AA">
        <w:rPr>
          <w:lang w:val="en-US"/>
        </w:rPr>
        <w:t>I</w:t>
      </w:r>
      <w:r w:rsidRPr="00E10595">
        <w:t>25.2)</w:t>
      </w:r>
      <w:r w:rsidR="00F472AA" w:rsidRPr="00F472AA">
        <w:t xml:space="preserve"> </w:t>
      </w:r>
      <w:r w:rsidRPr="00E10595">
        <w:t>Перенесенный в прошлом инфаркт миокарда</w:t>
      </w:r>
      <w:r w:rsidRPr="00E10595">
        <w:t xml:space="preserve"> </w:t>
      </w:r>
    </w:p>
    <w:p w:rsidR="00F472AA" w:rsidRPr="00F472AA" w:rsidRDefault="00E10595" w:rsidP="00F472AA">
      <w:pPr>
        <w:pStyle w:val="a3"/>
        <w:numPr>
          <w:ilvl w:val="0"/>
          <w:numId w:val="1"/>
        </w:numPr>
      </w:pPr>
      <w:r w:rsidRPr="00E10595">
        <w:t>(</w:t>
      </w:r>
      <w:r w:rsidRPr="00F472AA">
        <w:rPr>
          <w:lang w:val="en-US"/>
        </w:rPr>
        <w:t>I</w:t>
      </w:r>
      <w:r w:rsidRPr="00E10595">
        <w:t>25.3)</w:t>
      </w:r>
      <w:r w:rsidR="00F472AA" w:rsidRPr="00F472AA">
        <w:t xml:space="preserve"> </w:t>
      </w:r>
      <w:r w:rsidRPr="00E10595">
        <w:t>Аневризма сердца</w:t>
      </w:r>
      <w:r w:rsidRPr="00E10595">
        <w:t xml:space="preserve"> </w:t>
      </w:r>
    </w:p>
    <w:p w:rsidR="00F472AA" w:rsidRPr="00F472AA" w:rsidRDefault="00E10595" w:rsidP="00F472AA">
      <w:pPr>
        <w:pStyle w:val="a3"/>
        <w:numPr>
          <w:ilvl w:val="0"/>
          <w:numId w:val="1"/>
        </w:numPr>
      </w:pPr>
      <w:r w:rsidRPr="00E10595">
        <w:t>(</w:t>
      </w:r>
      <w:r w:rsidRPr="00F472AA">
        <w:rPr>
          <w:lang w:val="en-US"/>
        </w:rPr>
        <w:t>I</w:t>
      </w:r>
      <w:r w:rsidRPr="00E10595">
        <w:t>25.6)</w:t>
      </w:r>
      <w:r w:rsidR="00F472AA" w:rsidRPr="00F472AA">
        <w:t xml:space="preserve"> </w:t>
      </w:r>
      <w:r w:rsidRPr="00E10595">
        <w:t>Бессимптомная ишемия миокарда</w:t>
      </w:r>
      <w:r w:rsidRPr="00E10595">
        <w:t xml:space="preserve"> </w:t>
      </w:r>
    </w:p>
    <w:p w:rsidR="00F472AA" w:rsidRPr="00F472AA" w:rsidRDefault="00E10595" w:rsidP="00F472AA">
      <w:pPr>
        <w:pStyle w:val="a3"/>
        <w:numPr>
          <w:ilvl w:val="0"/>
          <w:numId w:val="1"/>
        </w:numPr>
      </w:pPr>
      <w:r w:rsidRPr="00E10595">
        <w:t>(</w:t>
      </w:r>
      <w:r w:rsidRPr="00F472AA">
        <w:rPr>
          <w:lang w:val="en-US"/>
        </w:rPr>
        <w:t>I</w:t>
      </w:r>
      <w:r w:rsidRPr="00E10595">
        <w:t>25.8)</w:t>
      </w:r>
      <w:r w:rsidR="00F472AA" w:rsidRPr="00F472AA">
        <w:t xml:space="preserve"> </w:t>
      </w:r>
      <w:r w:rsidRPr="00E10595">
        <w:t>Другие формы хронической ишемической болезни сердца</w:t>
      </w:r>
    </w:p>
    <w:p w:rsidR="00F472AA" w:rsidRDefault="00E10595" w:rsidP="00F472AA">
      <w:pPr>
        <w:pStyle w:val="a3"/>
        <w:numPr>
          <w:ilvl w:val="0"/>
          <w:numId w:val="1"/>
        </w:numPr>
      </w:pPr>
      <w:r w:rsidRPr="00E10595">
        <w:t>(</w:t>
      </w:r>
      <w:r w:rsidRPr="00F472AA">
        <w:rPr>
          <w:lang w:val="en-US"/>
        </w:rPr>
        <w:t>I</w:t>
      </w:r>
      <w:r w:rsidRPr="00E10595">
        <w:t>25.9)</w:t>
      </w:r>
      <w:r w:rsidR="00F472AA" w:rsidRPr="00F472AA">
        <w:t xml:space="preserve"> </w:t>
      </w:r>
      <w:r w:rsidRPr="00E10595">
        <w:t>Хроническая ишемическая болезнь сердца неуточненная</w:t>
      </w:r>
    </w:p>
    <w:p w:rsidR="00F472AA" w:rsidRPr="00F472AA" w:rsidRDefault="00F472AA" w:rsidP="00F472AA">
      <w:r>
        <w:t xml:space="preserve">при этом у пациента имеются признаки ХСН, вторым кодом проставлять код </w:t>
      </w:r>
      <w:r>
        <w:rPr>
          <w:lang w:val="en-US"/>
        </w:rPr>
        <w:t>I</w:t>
      </w:r>
      <w:r w:rsidRPr="00F472AA">
        <w:t xml:space="preserve"> 50. </w:t>
      </w:r>
    </w:p>
    <w:p w:rsidR="00F472AA" w:rsidRDefault="00F472AA" w:rsidP="00F472AA">
      <w:r w:rsidRPr="00F840C8">
        <w:rPr>
          <w:b/>
          <w:i/>
        </w:rPr>
        <w:t>Исключение</w:t>
      </w:r>
      <w:r>
        <w:t xml:space="preserve"> составляет  код </w:t>
      </w:r>
      <w:r w:rsidRPr="00E10595">
        <w:t>(</w:t>
      </w:r>
      <w:r w:rsidRPr="00E10595">
        <w:rPr>
          <w:lang w:val="en-US"/>
        </w:rPr>
        <w:t>I</w:t>
      </w:r>
      <w:r w:rsidRPr="00E10595">
        <w:t>25.5)</w:t>
      </w:r>
      <w:r w:rsidRPr="00F472AA">
        <w:t xml:space="preserve"> </w:t>
      </w:r>
      <w:r w:rsidRPr="00E10595">
        <w:t xml:space="preserve">Ишемическая </w:t>
      </w:r>
      <w:proofErr w:type="spellStart"/>
      <w:r w:rsidRPr="00E10595">
        <w:t>кардиомиопатия</w:t>
      </w:r>
      <w:proofErr w:type="spellEnd"/>
      <w:proofErr w:type="gramStart"/>
      <w:r w:rsidRPr="00E10595">
        <w:t xml:space="preserve"> </w:t>
      </w:r>
      <w:r>
        <w:t>,</w:t>
      </w:r>
      <w:proofErr w:type="gramEnd"/>
      <w:r>
        <w:t xml:space="preserve"> который подразумевает наличие сердечной недостаточности.  В этом случае не следует добавлять код </w:t>
      </w:r>
      <w:r>
        <w:rPr>
          <w:lang w:val="en-US"/>
        </w:rPr>
        <w:t>I</w:t>
      </w:r>
      <w:r w:rsidRPr="00F472AA">
        <w:t>.50</w:t>
      </w:r>
      <w:r>
        <w:t>, чтобы не дублировать этих пациентов</w:t>
      </w:r>
      <w:r w:rsidRPr="00F472AA">
        <w:t xml:space="preserve">. </w:t>
      </w:r>
    </w:p>
    <w:p w:rsidR="00F840C8" w:rsidRPr="00F840C8" w:rsidRDefault="00F840C8" w:rsidP="00F472AA">
      <w:r>
        <w:t xml:space="preserve">Если основным диагнозом являются </w:t>
      </w:r>
      <w:r w:rsidRPr="00F840C8">
        <w:rPr>
          <w:b/>
        </w:rPr>
        <w:t>другие болезни сердца</w:t>
      </w:r>
      <w:r>
        <w:t xml:space="preserve"> перечисленные ниже:</w:t>
      </w:r>
    </w:p>
    <w:p w:rsidR="00F472AA" w:rsidRDefault="00F840C8" w:rsidP="00F840C8">
      <w:pPr>
        <w:pStyle w:val="a3"/>
        <w:numPr>
          <w:ilvl w:val="0"/>
          <w:numId w:val="2"/>
        </w:numPr>
      </w:pPr>
      <w:r>
        <w:t>(</w:t>
      </w:r>
      <w:r w:rsidRPr="00F840C8">
        <w:rPr>
          <w:lang w:val="en-US"/>
        </w:rPr>
        <w:t>I</w:t>
      </w:r>
      <w:r w:rsidRPr="00F840C8">
        <w:t xml:space="preserve">.30) </w:t>
      </w:r>
      <w:r w:rsidR="00F472AA">
        <w:t>Острый перикардит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(I31)</w:t>
      </w:r>
      <w:r w:rsidR="00F840C8" w:rsidRPr="00F840C8">
        <w:t xml:space="preserve"> </w:t>
      </w:r>
      <w:r>
        <w:t>Другие болезни перикарда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(I32)</w:t>
      </w:r>
      <w:r w:rsidR="00F840C8" w:rsidRPr="00F840C8">
        <w:t xml:space="preserve"> </w:t>
      </w:r>
      <w:r>
        <w:t>Перикардит при болезнях, классифицированных в других рубриках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(I33)</w:t>
      </w:r>
      <w:r w:rsidR="00F840C8" w:rsidRPr="00F840C8">
        <w:t xml:space="preserve"> </w:t>
      </w:r>
      <w:r>
        <w:t>Острый и подострый эндокардит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(I34)</w:t>
      </w:r>
      <w:r w:rsidR="00F840C8" w:rsidRPr="00F840C8">
        <w:t xml:space="preserve"> </w:t>
      </w:r>
      <w:r>
        <w:t>Неревматические поражения митрального клапана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(I35)</w:t>
      </w:r>
      <w:r w:rsidR="00F840C8" w:rsidRPr="00F840C8">
        <w:t xml:space="preserve"> </w:t>
      </w:r>
      <w:r>
        <w:t>Неревматические поражения аортального клапана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(I36)</w:t>
      </w:r>
      <w:r w:rsidR="00F840C8" w:rsidRPr="00F840C8">
        <w:t xml:space="preserve"> </w:t>
      </w:r>
      <w:r>
        <w:t>Неревматические поражения трехстворчатого клапана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(I37)</w:t>
      </w:r>
      <w:r w:rsidR="00F840C8" w:rsidRPr="00F840C8">
        <w:t xml:space="preserve"> </w:t>
      </w:r>
      <w:r>
        <w:t>Поражения клапана легочной артерии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(I38)</w:t>
      </w:r>
      <w:r w:rsidR="00F840C8" w:rsidRPr="00F840C8">
        <w:t xml:space="preserve"> </w:t>
      </w:r>
      <w:r>
        <w:t>Эндокардит, клапан не уточнен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(I39)</w:t>
      </w:r>
      <w:r w:rsidR="00F840C8" w:rsidRPr="00F840C8">
        <w:t xml:space="preserve"> </w:t>
      </w:r>
      <w:r>
        <w:t xml:space="preserve">Эндокардит и поражения клапанов сердца при </w:t>
      </w:r>
      <w:proofErr w:type="spellStart"/>
      <w:r>
        <w:t>болезнях</w:t>
      </w:r>
      <w:proofErr w:type="gramStart"/>
      <w:r>
        <w:t>,к</w:t>
      </w:r>
      <w:proofErr w:type="gramEnd"/>
      <w:r>
        <w:t>лассиф</w:t>
      </w:r>
      <w:proofErr w:type="spellEnd"/>
      <w:r>
        <w:t>. в др. рубриках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(I40)</w:t>
      </w:r>
      <w:r w:rsidR="00F840C8" w:rsidRPr="00F840C8">
        <w:t xml:space="preserve"> </w:t>
      </w:r>
      <w:r>
        <w:t>Острый миокардит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(I41)</w:t>
      </w:r>
      <w:r w:rsidR="00F840C8" w:rsidRPr="00F840C8">
        <w:t xml:space="preserve"> </w:t>
      </w:r>
      <w:r>
        <w:t xml:space="preserve">Миокардит при </w:t>
      </w:r>
      <w:proofErr w:type="spellStart"/>
      <w:r>
        <w:t>болезнях</w:t>
      </w:r>
      <w:proofErr w:type="gramStart"/>
      <w:r>
        <w:t>,к</w:t>
      </w:r>
      <w:proofErr w:type="gramEnd"/>
      <w:r>
        <w:t>лассиф</w:t>
      </w:r>
      <w:proofErr w:type="spellEnd"/>
      <w:r>
        <w:t>. в др. рубриках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(I42)</w:t>
      </w:r>
      <w:r w:rsidR="00F840C8" w:rsidRPr="00F840C8">
        <w:t xml:space="preserve"> </w:t>
      </w:r>
      <w:proofErr w:type="spellStart"/>
      <w:r>
        <w:t>Кардиомиопатия</w:t>
      </w:r>
      <w:proofErr w:type="spellEnd"/>
    </w:p>
    <w:p w:rsidR="00F472AA" w:rsidRDefault="00F472AA" w:rsidP="00F840C8">
      <w:pPr>
        <w:pStyle w:val="a3"/>
        <w:numPr>
          <w:ilvl w:val="0"/>
          <w:numId w:val="2"/>
        </w:numPr>
      </w:pPr>
      <w:r>
        <w:t>(I43)</w:t>
      </w:r>
      <w:r w:rsidR="00F840C8" w:rsidRPr="00F840C8">
        <w:t xml:space="preserve"> </w:t>
      </w:r>
      <w:proofErr w:type="spellStart"/>
      <w:r>
        <w:t>Кардиомиопатия</w:t>
      </w:r>
      <w:proofErr w:type="spellEnd"/>
      <w:r>
        <w:t xml:space="preserve"> при болезнях,</w:t>
      </w:r>
      <w:r w:rsidR="003476BC">
        <w:t xml:space="preserve"> </w:t>
      </w:r>
      <w:proofErr w:type="spellStart"/>
      <w:r>
        <w:t>классиф</w:t>
      </w:r>
      <w:proofErr w:type="spellEnd"/>
      <w:r>
        <w:t>. в др. рубриках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(I44)</w:t>
      </w:r>
      <w:r w:rsidR="00F840C8" w:rsidRPr="00F840C8">
        <w:t xml:space="preserve"> </w:t>
      </w:r>
      <w:r>
        <w:t>Предсердно-желудочковая [атриовентрикулярная] блокада и блокада левой ножки пучка [Гиса]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(I45)</w:t>
      </w:r>
      <w:r w:rsidR="00F840C8" w:rsidRPr="00F840C8">
        <w:t xml:space="preserve"> </w:t>
      </w:r>
      <w:r>
        <w:t>Другие нарушения проводимости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(I47)</w:t>
      </w:r>
      <w:r w:rsidR="00F840C8" w:rsidRPr="00F840C8">
        <w:t xml:space="preserve"> </w:t>
      </w:r>
      <w:r>
        <w:t>Пароксизмальная тахикардия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(I48)</w:t>
      </w:r>
      <w:r w:rsidR="00F840C8" w:rsidRPr="00F840C8">
        <w:t xml:space="preserve"> </w:t>
      </w:r>
      <w:r>
        <w:t>Фибрилляция и трепетание предсердий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(I49)</w:t>
      </w:r>
      <w:r w:rsidR="00F840C8" w:rsidRPr="00F840C8">
        <w:t xml:space="preserve"> </w:t>
      </w:r>
      <w:r>
        <w:t>Другие нарушения сердечного ритма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(I51)</w:t>
      </w:r>
      <w:r w:rsidR="00F840C8" w:rsidRPr="00F840C8">
        <w:t xml:space="preserve"> </w:t>
      </w:r>
      <w:r>
        <w:t>Осложнения и неточно обозначенные болезни сердца</w:t>
      </w:r>
    </w:p>
    <w:p w:rsidR="00F472AA" w:rsidRDefault="00F472AA" w:rsidP="00F840C8">
      <w:pPr>
        <w:pStyle w:val="a3"/>
        <w:numPr>
          <w:ilvl w:val="0"/>
          <w:numId w:val="2"/>
        </w:numPr>
      </w:pPr>
      <w:r>
        <w:t>(I52)</w:t>
      </w:r>
      <w:r w:rsidR="00F840C8" w:rsidRPr="00F840C8">
        <w:t xml:space="preserve"> </w:t>
      </w:r>
      <w:r>
        <w:t>Другие поражения сердца при болезнях, классифицированных в других рубриках</w:t>
      </w:r>
    </w:p>
    <w:p w:rsidR="00F840C8" w:rsidRDefault="00F840C8" w:rsidP="00F840C8">
      <w:r>
        <w:lastRenderedPageBreak/>
        <w:t xml:space="preserve">при этом у пациента имеются признаки </w:t>
      </w:r>
      <w:r w:rsidR="005807A7">
        <w:t>хронической сердечной недостаточности</w:t>
      </w:r>
      <w:r>
        <w:t xml:space="preserve">, вторым кодом проставлять код </w:t>
      </w:r>
      <w:r w:rsidRPr="00F840C8">
        <w:rPr>
          <w:lang w:val="en-US"/>
        </w:rPr>
        <w:t>I</w:t>
      </w:r>
      <w:r w:rsidRPr="00F472AA">
        <w:t xml:space="preserve"> 50. </w:t>
      </w:r>
    </w:p>
    <w:p w:rsidR="00F840C8" w:rsidRDefault="005807A7" w:rsidP="00F840C8">
      <w:r>
        <w:t xml:space="preserve">При наличии у пациента признаков хронической сердечной недостаточности как основной причины, по которой получает помощь </w:t>
      </w:r>
      <w:r>
        <w:t>пациент</w:t>
      </w:r>
      <w:r>
        <w:t xml:space="preserve"> или которая привела к смерти больного код </w:t>
      </w:r>
      <w:r w:rsidR="00F840C8">
        <w:t>(</w:t>
      </w:r>
      <w:proofErr w:type="gramStart"/>
      <w:r w:rsidR="00F840C8">
        <w:t>I50)</w:t>
      </w:r>
      <w:r w:rsidR="00F840C8" w:rsidRPr="00F840C8">
        <w:t xml:space="preserve"> </w:t>
      </w:r>
      <w:proofErr w:type="gramEnd"/>
      <w:r w:rsidR="00F840C8">
        <w:t>Сердечная недостаточность</w:t>
      </w:r>
      <w:r>
        <w:t xml:space="preserve"> может быть самостоятельным единственным кодом</w:t>
      </w:r>
    </w:p>
    <w:p w:rsidR="003476BC" w:rsidRPr="00F472AA" w:rsidRDefault="003476BC" w:rsidP="003476BC">
      <w:r>
        <w:t xml:space="preserve">Если у пациента основным диагнозом является </w:t>
      </w:r>
      <w:r w:rsidRPr="003476BC">
        <w:rPr>
          <w:b/>
        </w:rPr>
        <w:t>(</w:t>
      </w:r>
      <w:r w:rsidRPr="003476BC">
        <w:rPr>
          <w:b/>
        </w:rPr>
        <w:t>I05-I09)</w:t>
      </w:r>
      <w:r w:rsidRPr="003476BC">
        <w:rPr>
          <w:b/>
        </w:rPr>
        <w:t xml:space="preserve"> </w:t>
      </w:r>
      <w:r w:rsidRPr="003476BC">
        <w:rPr>
          <w:b/>
        </w:rPr>
        <w:t>Хронические ревматические болезни сердца</w:t>
      </w:r>
      <w:r w:rsidRPr="003476BC">
        <w:t xml:space="preserve"> </w:t>
      </w:r>
      <w:r>
        <w:t xml:space="preserve">при этом у пациента имеются признаки ХСН, вторым кодом проставлять код </w:t>
      </w:r>
      <w:r>
        <w:rPr>
          <w:lang w:val="en-US"/>
        </w:rPr>
        <w:t>I</w:t>
      </w:r>
      <w:r w:rsidRPr="00F472AA">
        <w:t xml:space="preserve"> 50. </w:t>
      </w:r>
    </w:p>
    <w:p w:rsidR="003476BC" w:rsidRDefault="003476BC" w:rsidP="003476BC">
      <w:r>
        <w:t xml:space="preserve">При основном диагнозе </w:t>
      </w:r>
      <w:r w:rsidRPr="00F763A3">
        <w:rPr>
          <w:b/>
        </w:rPr>
        <w:t>(I10-I15)</w:t>
      </w:r>
      <w:r w:rsidRPr="00F763A3">
        <w:rPr>
          <w:b/>
        </w:rPr>
        <w:t xml:space="preserve"> </w:t>
      </w:r>
      <w:r w:rsidRPr="00F763A3">
        <w:rPr>
          <w:b/>
        </w:rPr>
        <w:t>Болезни, характеризующиеся повышенным кровяным давлением</w:t>
      </w:r>
      <w:r w:rsidR="00F763A3">
        <w:rPr>
          <w:b/>
        </w:rPr>
        <w:t>,</w:t>
      </w:r>
      <w:r>
        <w:t xml:space="preserve"> при наличии у пациента признаков сердечной недостаточности проставлять код</w:t>
      </w:r>
      <w:r w:rsidR="00F763A3">
        <w:t>ы:</w:t>
      </w:r>
      <w:r>
        <w:t xml:space="preserve"> </w:t>
      </w:r>
    </w:p>
    <w:p w:rsidR="003476BC" w:rsidRDefault="003476BC" w:rsidP="00FE16B6">
      <w:pPr>
        <w:pStyle w:val="a3"/>
        <w:numPr>
          <w:ilvl w:val="0"/>
          <w:numId w:val="3"/>
        </w:numPr>
      </w:pPr>
      <w:r>
        <w:t>(I11.0)</w:t>
      </w:r>
      <w:r>
        <w:t xml:space="preserve"> </w:t>
      </w:r>
      <w:r>
        <w:t>Гипертензивная [гипертоническая] болезнь с преимущественным поражением сердца с (застойной) сердечной недостаточностью</w:t>
      </w:r>
    </w:p>
    <w:p w:rsidR="003476BC" w:rsidRDefault="003476BC" w:rsidP="00FE16B6">
      <w:pPr>
        <w:pStyle w:val="a3"/>
        <w:numPr>
          <w:ilvl w:val="0"/>
          <w:numId w:val="3"/>
        </w:numPr>
      </w:pPr>
      <w:r>
        <w:t>(I13.2)</w:t>
      </w:r>
      <w:r>
        <w:t xml:space="preserve"> </w:t>
      </w:r>
      <w:r>
        <w:t>Гипертензивная [гипертоническая] болезнь с преимущественным поражением сердца и почек с (застойной) сердечной недостаточностью и почечной недост</w:t>
      </w:r>
      <w:r w:rsidR="00F763A3">
        <w:t>аточнос</w:t>
      </w:r>
      <w:r>
        <w:t>тью</w:t>
      </w:r>
    </w:p>
    <w:p w:rsidR="00F763A3" w:rsidRPr="00F763A3" w:rsidRDefault="00F763A3" w:rsidP="00F763A3">
      <w:r>
        <w:t>Эти коды</w:t>
      </w:r>
      <w:r>
        <w:t xml:space="preserve"> подразумевает наличие сердечной недостаточности.  В этом случае не следует добавлять код </w:t>
      </w:r>
      <w:r>
        <w:rPr>
          <w:lang w:val="en-US"/>
        </w:rPr>
        <w:t>I</w:t>
      </w:r>
      <w:r w:rsidRPr="00F472AA">
        <w:t>.50</w:t>
      </w:r>
      <w:r>
        <w:t>, чтобы не дублировать этих пациентов</w:t>
      </w:r>
      <w:r w:rsidRPr="00F472AA">
        <w:t xml:space="preserve">. </w:t>
      </w:r>
    </w:p>
    <w:p w:rsidR="00F763A3" w:rsidRPr="00F763A3" w:rsidRDefault="00F763A3" w:rsidP="00F763A3">
      <w:r>
        <w:t>При основном диагнозе</w:t>
      </w:r>
      <w:r>
        <w:t xml:space="preserve"> </w:t>
      </w:r>
      <w:r>
        <w:rPr>
          <w:lang w:val="en-US"/>
        </w:rPr>
        <w:t>I</w:t>
      </w:r>
      <w:r w:rsidRPr="00F763A3">
        <w:t>.20-</w:t>
      </w:r>
      <w:r>
        <w:rPr>
          <w:lang w:val="en-US"/>
        </w:rPr>
        <w:t>I</w:t>
      </w:r>
      <w:r w:rsidRPr="00F763A3">
        <w:t xml:space="preserve">.22 </w:t>
      </w:r>
    </w:p>
    <w:p w:rsidR="00F763A3" w:rsidRDefault="00F763A3" w:rsidP="00FE16B6">
      <w:pPr>
        <w:pStyle w:val="a3"/>
        <w:numPr>
          <w:ilvl w:val="0"/>
          <w:numId w:val="4"/>
        </w:numPr>
      </w:pPr>
      <w:r>
        <w:t>(I20)</w:t>
      </w:r>
      <w:r>
        <w:t xml:space="preserve"> </w:t>
      </w:r>
      <w:r>
        <w:t>Стенокардия [грудная жаба]</w:t>
      </w:r>
    </w:p>
    <w:p w:rsidR="00F763A3" w:rsidRDefault="00F763A3" w:rsidP="00FE16B6">
      <w:pPr>
        <w:pStyle w:val="a3"/>
        <w:numPr>
          <w:ilvl w:val="0"/>
          <w:numId w:val="4"/>
        </w:numPr>
      </w:pPr>
      <w:r>
        <w:t>(I21)</w:t>
      </w:r>
      <w:r>
        <w:t xml:space="preserve"> </w:t>
      </w:r>
      <w:r>
        <w:t>Острый инфаркт миокарда</w:t>
      </w:r>
    </w:p>
    <w:p w:rsidR="003476BC" w:rsidRDefault="00F763A3" w:rsidP="00FE16B6">
      <w:pPr>
        <w:pStyle w:val="a3"/>
        <w:numPr>
          <w:ilvl w:val="0"/>
          <w:numId w:val="4"/>
        </w:numPr>
      </w:pPr>
      <w:r>
        <w:t>(I22)</w:t>
      </w:r>
      <w:r>
        <w:t xml:space="preserve"> </w:t>
      </w:r>
      <w:r>
        <w:t>Повторный инфаркт миокарда</w:t>
      </w:r>
    </w:p>
    <w:p w:rsidR="003476BC" w:rsidRPr="005807A7" w:rsidRDefault="005807A7" w:rsidP="00F472AA">
      <w:r>
        <w:t>при наличии у пациента признаков сердечной недостаточности проставлять, вторым кодом</w:t>
      </w:r>
      <w:r>
        <w:t xml:space="preserve"> проставлять </w:t>
      </w:r>
      <w:r>
        <w:t xml:space="preserve"> код</w:t>
      </w:r>
      <w:r w:rsidRPr="005807A7">
        <w:t xml:space="preserve"> </w:t>
      </w:r>
      <w:r>
        <w:rPr>
          <w:lang w:val="en-US"/>
        </w:rPr>
        <w:t>I</w:t>
      </w:r>
      <w:r w:rsidRPr="005807A7">
        <w:t>.</w:t>
      </w:r>
      <w:r>
        <w:t>50</w:t>
      </w:r>
    </w:p>
    <w:p w:rsidR="003476BC" w:rsidRPr="00D33BC0" w:rsidRDefault="00D33BC0" w:rsidP="00F472AA">
      <w:r>
        <w:t>Таким образом</w:t>
      </w:r>
      <w:r w:rsidR="00496BAF">
        <w:t>,</w:t>
      </w:r>
      <w:r>
        <w:t xml:space="preserve"> учет пациентов с хронической сердечной недостаточностью будет осуществляться как сумма всех случаев имеющих самостоятельный код </w:t>
      </w:r>
      <w:r w:rsidR="0002726C">
        <w:t xml:space="preserve"> </w:t>
      </w:r>
      <w:r w:rsidR="0002726C">
        <w:rPr>
          <w:lang w:val="en-US"/>
        </w:rPr>
        <w:t>I</w:t>
      </w:r>
      <w:r w:rsidR="0002726C" w:rsidRPr="0002726C">
        <w:t>.50</w:t>
      </w:r>
      <w:r w:rsidR="0002726C">
        <w:t>,</w:t>
      </w:r>
      <w:r w:rsidR="0002726C" w:rsidRPr="0002726C">
        <w:t xml:space="preserve"> </w:t>
      </w:r>
      <w:r w:rsidR="0002726C">
        <w:t xml:space="preserve">либо </w:t>
      </w:r>
      <w:r w:rsidR="0002726C">
        <w:rPr>
          <w:lang w:val="en-US"/>
        </w:rPr>
        <w:t>I</w:t>
      </w:r>
      <w:r w:rsidR="0002726C" w:rsidRPr="0002726C">
        <w:t xml:space="preserve">.50 </w:t>
      </w:r>
      <w:r w:rsidR="0002726C">
        <w:t>стоит вторым диагнозом, либо</w:t>
      </w:r>
      <w:r>
        <w:t xml:space="preserve"> случаи кодов</w:t>
      </w:r>
      <w:r w:rsidR="0002726C">
        <w:t xml:space="preserve"> </w:t>
      </w:r>
      <w:r w:rsidR="0002726C">
        <w:t xml:space="preserve"> </w:t>
      </w:r>
      <w:r w:rsidR="0002726C">
        <w:rPr>
          <w:lang w:val="en-US"/>
        </w:rPr>
        <w:t>I</w:t>
      </w:r>
      <w:r w:rsidR="0002726C" w:rsidRPr="0002726C">
        <w:t xml:space="preserve">.25.5, </w:t>
      </w:r>
      <w:r w:rsidR="0002726C">
        <w:rPr>
          <w:lang w:val="en-US"/>
        </w:rPr>
        <w:t>I</w:t>
      </w:r>
      <w:r w:rsidR="0002726C" w:rsidRPr="0002726C">
        <w:t xml:space="preserve">.11.0 </w:t>
      </w:r>
      <w:r w:rsidR="0002726C">
        <w:t xml:space="preserve">, </w:t>
      </w:r>
      <w:r w:rsidR="0002726C">
        <w:rPr>
          <w:lang w:val="en-US"/>
        </w:rPr>
        <w:t>I</w:t>
      </w:r>
      <w:r w:rsidR="0002726C" w:rsidRPr="0002726C">
        <w:t>.13.2</w:t>
      </w:r>
      <w:r>
        <w:t>.</w:t>
      </w:r>
      <w:bookmarkStart w:id="0" w:name="_GoBack"/>
      <w:bookmarkEnd w:id="0"/>
    </w:p>
    <w:sectPr w:rsidR="003476BC" w:rsidRPr="00D33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B004E"/>
    <w:multiLevelType w:val="hybridMultilevel"/>
    <w:tmpl w:val="99D88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93486"/>
    <w:multiLevelType w:val="hybridMultilevel"/>
    <w:tmpl w:val="83E8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06A5"/>
    <w:multiLevelType w:val="hybridMultilevel"/>
    <w:tmpl w:val="0FFA6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12F6E"/>
    <w:multiLevelType w:val="hybridMultilevel"/>
    <w:tmpl w:val="B4EE8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1"/>
    <w:rsid w:val="0002726C"/>
    <w:rsid w:val="000F7A01"/>
    <w:rsid w:val="003476BC"/>
    <w:rsid w:val="003B29A2"/>
    <w:rsid w:val="00423606"/>
    <w:rsid w:val="00496BAF"/>
    <w:rsid w:val="005807A7"/>
    <w:rsid w:val="00D33BC0"/>
    <w:rsid w:val="00E10595"/>
    <w:rsid w:val="00F472AA"/>
    <w:rsid w:val="00F763A3"/>
    <w:rsid w:val="00F840C8"/>
    <w:rsid w:val="00FE16B6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F7A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7A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4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365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7647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366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059164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90612">
          <w:marLeft w:val="0"/>
          <w:marRight w:val="0"/>
          <w:marTop w:val="72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2019-08-26T06:39:00Z</dcterms:created>
  <dcterms:modified xsi:type="dcterms:W3CDTF">2019-08-26T09:15:00Z</dcterms:modified>
</cp:coreProperties>
</file>